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4256A" w14:textId="77777777" w:rsidR="008F35FE" w:rsidRDefault="00F50DEC" w:rsidP="008A46C4">
      <w:pPr>
        <w:spacing w:line="360" w:lineRule="auto"/>
        <w:rPr>
          <w:rFonts w:ascii="Verdana" w:hAnsi="Verdana"/>
          <w:b/>
          <w:sz w:val="20"/>
          <w:szCs w:val="20"/>
        </w:rPr>
      </w:pPr>
      <w:r>
        <w:rPr>
          <w:noProof/>
        </w:rPr>
        <w:pict w14:anchorId="6F691F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6" type="#_x0000_t75" style="position:absolute;margin-left:24.55pt;margin-top:-17.25pt;width:48.15pt;height:47.7pt;z-index:251657728;visibility:visible">
            <v:imagedata r:id="rId7" o:title=""/>
          </v:shape>
        </w:pict>
      </w:r>
    </w:p>
    <w:p w14:paraId="19EC2DB9" w14:textId="77777777" w:rsidR="008F35FE" w:rsidRDefault="008F35FE" w:rsidP="008A46C4">
      <w:pPr>
        <w:spacing w:line="360" w:lineRule="auto"/>
        <w:rPr>
          <w:rFonts w:ascii="Verdana" w:hAnsi="Verdana"/>
          <w:b/>
          <w:sz w:val="20"/>
          <w:szCs w:val="20"/>
        </w:rPr>
      </w:pPr>
    </w:p>
    <w:p w14:paraId="14A2E05C" w14:textId="21038336" w:rsidR="00722FAE" w:rsidRPr="003C7F35" w:rsidRDefault="00E31F85" w:rsidP="00752353">
      <w:pPr>
        <w:rPr>
          <w:rFonts w:ascii="Verdana" w:hAnsi="Verdana"/>
          <w:b/>
          <w:bCs/>
          <w:sz w:val="20"/>
          <w:szCs w:val="20"/>
        </w:rPr>
      </w:pPr>
      <w:r>
        <w:rPr>
          <w:rFonts w:ascii="Verdana" w:hAnsi="Verdana"/>
          <w:b/>
          <w:sz w:val="20"/>
          <w:szCs w:val="20"/>
        </w:rPr>
        <w:t>ΕΛΛΗΝΙΚΗ ΔΗΜΟΚΡΑΤΙΑ</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007D5CF5">
        <w:rPr>
          <w:rFonts w:ascii="Verdana" w:hAnsi="Verdana"/>
          <w:b/>
          <w:sz w:val="20"/>
          <w:szCs w:val="20"/>
        </w:rPr>
        <w:tab/>
      </w:r>
      <w:r w:rsidRPr="003C7F35">
        <w:rPr>
          <w:rFonts w:ascii="Verdana" w:hAnsi="Verdana"/>
          <w:b/>
          <w:bCs/>
          <w:sz w:val="20"/>
          <w:szCs w:val="20"/>
        </w:rPr>
        <w:t xml:space="preserve">Ξάνθη, </w:t>
      </w:r>
      <w:r w:rsidR="00FE57D8">
        <w:rPr>
          <w:rFonts w:ascii="Verdana" w:hAnsi="Verdana"/>
          <w:b/>
          <w:bCs/>
          <w:sz w:val="20"/>
          <w:szCs w:val="20"/>
        </w:rPr>
        <w:t>23</w:t>
      </w:r>
      <w:r w:rsidRPr="003C7F35">
        <w:rPr>
          <w:rFonts w:ascii="Verdana" w:hAnsi="Verdana"/>
          <w:b/>
          <w:bCs/>
          <w:sz w:val="20"/>
          <w:szCs w:val="20"/>
        </w:rPr>
        <w:t xml:space="preserve"> </w:t>
      </w:r>
      <w:r w:rsidR="008A1AC0">
        <w:rPr>
          <w:rFonts w:ascii="Verdana" w:hAnsi="Verdana"/>
          <w:b/>
          <w:bCs/>
          <w:sz w:val="20"/>
        </w:rPr>
        <w:t>Δεκεμβρίου</w:t>
      </w:r>
      <w:r w:rsidR="000375B4" w:rsidRPr="003C7F35">
        <w:rPr>
          <w:rFonts w:ascii="Verdana" w:hAnsi="Verdana"/>
          <w:b/>
          <w:bCs/>
          <w:sz w:val="20"/>
          <w:szCs w:val="20"/>
        </w:rPr>
        <w:t xml:space="preserve"> </w:t>
      </w:r>
      <w:r w:rsidRPr="003C7F35">
        <w:rPr>
          <w:rFonts w:ascii="Verdana" w:hAnsi="Verdana"/>
          <w:b/>
          <w:bCs/>
          <w:sz w:val="20"/>
          <w:szCs w:val="20"/>
        </w:rPr>
        <w:t>202</w:t>
      </w:r>
      <w:r w:rsidR="00623530">
        <w:rPr>
          <w:rFonts w:ascii="Verdana" w:hAnsi="Verdana"/>
          <w:b/>
          <w:bCs/>
          <w:sz w:val="20"/>
          <w:szCs w:val="20"/>
        </w:rPr>
        <w:t>4</w:t>
      </w:r>
    </w:p>
    <w:p w14:paraId="4785EE35" w14:textId="2FA58137" w:rsidR="00E31F85" w:rsidRPr="003C7F35" w:rsidRDefault="008F35FE" w:rsidP="00E31F85">
      <w:pPr>
        <w:rPr>
          <w:rFonts w:ascii="Verdana" w:hAnsi="Verdana"/>
          <w:b/>
          <w:bCs/>
          <w:sz w:val="20"/>
          <w:szCs w:val="20"/>
        </w:rPr>
      </w:pPr>
      <w:r w:rsidRPr="003C7F35">
        <w:rPr>
          <w:rFonts w:ascii="Verdana" w:hAnsi="Verdana"/>
          <w:b/>
          <w:bCs/>
          <w:sz w:val="20"/>
          <w:szCs w:val="20"/>
        </w:rPr>
        <w:t>ΝΟΜΟΣ ΞΑΝΘΗΣ</w:t>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7D5CF5" w:rsidRPr="003C7F35">
        <w:rPr>
          <w:rFonts w:ascii="Verdana" w:hAnsi="Verdana"/>
          <w:b/>
          <w:bCs/>
          <w:sz w:val="20"/>
          <w:szCs w:val="20"/>
        </w:rPr>
        <w:tab/>
      </w:r>
      <w:r w:rsidR="00E31F85" w:rsidRPr="003C7F35">
        <w:rPr>
          <w:rFonts w:ascii="Verdana" w:hAnsi="Verdana"/>
          <w:b/>
          <w:bCs/>
          <w:sz w:val="20"/>
          <w:szCs w:val="20"/>
        </w:rPr>
        <w:t>Αρ</w:t>
      </w:r>
      <w:r w:rsidR="007837A1" w:rsidRPr="003C7F35">
        <w:rPr>
          <w:rFonts w:ascii="Verdana" w:hAnsi="Verdana"/>
          <w:b/>
          <w:bCs/>
          <w:sz w:val="20"/>
          <w:szCs w:val="20"/>
        </w:rPr>
        <w:t>ιθ</w:t>
      </w:r>
      <w:r w:rsidR="00E31F85" w:rsidRPr="003C7F35">
        <w:rPr>
          <w:rFonts w:ascii="Verdana" w:hAnsi="Verdana"/>
          <w:b/>
          <w:bCs/>
          <w:sz w:val="20"/>
          <w:szCs w:val="20"/>
        </w:rPr>
        <w:t xml:space="preserve">. </w:t>
      </w:r>
      <w:proofErr w:type="spellStart"/>
      <w:r w:rsidR="00E31F85" w:rsidRPr="003C7F35">
        <w:rPr>
          <w:rFonts w:ascii="Verdana" w:hAnsi="Verdana"/>
          <w:b/>
          <w:bCs/>
          <w:sz w:val="20"/>
          <w:szCs w:val="20"/>
        </w:rPr>
        <w:t>Πρωτ</w:t>
      </w:r>
      <w:proofErr w:type="spellEnd"/>
      <w:r w:rsidR="00E31F85" w:rsidRPr="003C7F35">
        <w:rPr>
          <w:rFonts w:ascii="Verdana" w:hAnsi="Verdana"/>
          <w:b/>
          <w:bCs/>
          <w:sz w:val="20"/>
          <w:szCs w:val="20"/>
        </w:rPr>
        <w:t>.:</w:t>
      </w:r>
      <w:r w:rsidR="007837A1" w:rsidRPr="003C7F35">
        <w:rPr>
          <w:rFonts w:ascii="Verdana" w:hAnsi="Verdana"/>
          <w:b/>
          <w:bCs/>
          <w:sz w:val="20"/>
          <w:szCs w:val="20"/>
        </w:rPr>
        <w:t xml:space="preserve"> </w:t>
      </w:r>
      <w:bookmarkStart w:id="0" w:name="_Hlk185843387"/>
      <w:r w:rsidR="00FE57D8">
        <w:rPr>
          <w:rFonts w:ascii="Verdana" w:hAnsi="Verdana"/>
          <w:b/>
          <w:bCs/>
          <w:sz w:val="20"/>
          <w:szCs w:val="20"/>
        </w:rPr>
        <w:t>39097</w:t>
      </w:r>
      <w:bookmarkEnd w:id="0"/>
    </w:p>
    <w:p w14:paraId="78103759" w14:textId="77777777" w:rsidR="00722FAE" w:rsidRPr="009F468C" w:rsidRDefault="00722FAE" w:rsidP="008A46C4">
      <w:pPr>
        <w:spacing w:line="360" w:lineRule="auto"/>
        <w:rPr>
          <w:rFonts w:ascii="Verdana" w:hAnsi="Verdana"/>
          <w:b/>
          <w:sz w:val="20"/>
          <w:szCs w:val="20"/>
        </w:rPr>
      </w:pPr>
      <w:r w:rsidRPr="009F468C">
        <w:rPr>
          <w:rFonts w:ascii="Verdana" w:hAnsi="Verdana"/>
          <w:b/>
          <w:sz w:val="20"/>
          <w:szCs w:val="20"/>
        </w:rPr>
        <w:t xml:space="preserve">ΔΗΜΟΣ </w:t>
      </w:r>
      <w:r w:rsidR="008F35FE">
        <w:rPr>
          <w:rFonts w:ascii="Verdana" w:hAnsi="Verdana"/>
          <w:b/>
          <w:sz w:val="20"/>
          <w:szCs w:val="20"/>
        </w:rPr>
        <w:t>ΞΑΝΘΗΣ</w:t>
      </w:r>
    </w:p>
    <w:p w14:paraId="21285835" w14:textId="77777777" w:rsidR="00467831" w:rsidRDefault="008F35FE" w:rsidP="00E31F85">
      <w:pPr>
        <w:tabs>
          <w:tab w:val="left" w:pos="6285"/>
        </w:tabs>
        <w:rPr>
          <w:rFonts w:ascii="Verdana" w:hAnsi="Verdana"/>
          <w:sz w:val="20"/>
          <w:szCs w:val="20"/>
        </w:rPr>
      </w:pPr>
      <w:r>
        <w:rPr>
          <w:rFonts w:ascii="Verdana" w:hAnsi="Verdana"/>
          <w:sz w:val="20"/>
          <w:szCs w:val="20"/>
        </w:rPr>
        <w:t xml:space="preserve">                                                                </w:t>
      </w:r>
    </w:p>
    <w:p w14:paraId="23CC9AEF" w14:textId="77777777" w:rsidR="00C13DBC" w:rsidRDefault="008F35FE" w:rsidP="00E31F85">
      <w:pPr>
        <w:tabs>
          <w:tab w:val="left" w:pos="6285"/>
        </w:tabs>
        <w:rPr>
          <w:rFonts w:ascii="Verdana" w:hAnsi="Verdana"/>
          <w:sz w:val="20"/>
          <w:szCs w:val="20"/>
        </w:rPr>
      </w:pPr>
      <w:r>
        <w:rPr>
          <w:rFonts w:ascii="Verdana" w:hAnsi="Verdana"/>
          <w:sz w:val="20"/>
          <w:szCs w:val="20"/>
        </w:rPr>
        <w:t xml:space="preserve">     </w:t>
      </w:r>
      <w:r w:rsidR="000D281B">
        <w:rPr>
          <w:rFonts w:ascii="Verdana" w:hAnsi="Verdana"/>
          <w:sz w:val="20"/>
          <w:szCs w:val="20"/>
        </w:rPr>
        <w:t xml:space="preserve">           </w:t>
      </w:r>
    </w:p>
    <w:p w14:paraId="7B6086B5" w14:textId="77777777" w:rsidR="00E31F85" w:rsidRPr="00E31F85" w:rsidRDefault="00E31F85" w:rsidP="00E31F85">
      <w:pPr>
        <w:tabs>
          <w:tab w:val="left" w:pos="6285"/>
        </w:tabs>
        <w:rPr>
          <w:rFonts w:ascii="Verdana" w:hAnsi="Verdana"/>
          <w:sz w:val="20"/>
          <w:szCs w:val="20"/>
        </w:rPr>
      </w:pPr>
    </w:p>
    <w:p w14:paraId="411CBD53" w14:textId="77777777" w:rsidR="00B05EED" w:rsidRPr="009F468C" w:rsidRDefault="00010341" w:rsidP="009B2AB5">
      <w:pPr>
        <w:spacing w:line="276" w:lineRule="auto"/>
        <w:jc w:val="center"/>
        <w:rPr>
          <w:rFonts w:ascii="Verdana" w:hAnsi="Verdana"/>
          <w:b/>
          <w:sz w:val="20"/>
          <w:szCs w:val="20"/>
        </w:rPr>
      </w:pPr>
      <w:r w:rsidRPr="009F468C">
        <w:rPr>
          <w:rFonts w:ascii="Verdana" w:hAnsi="Verdana"/>
          <w:b/>
          <w:sz w:val="20"/>
          <w:szCs w:val="20"/>
        </w:rPr>
        <w:t>ΠΡΟΚΗΡΥΞΗ</w:t>
      </w:r>
      <w:r w:rsidR="001230AC" w:rsidRPr="001230AC">
        <w:rPr>
          <w:rFonts w:ascii="Verdana" w:hAnsi="Verdana"/>
          <w:b/>
          <w:sz w:val="20"/>
          <w:szCs w:val="20"/>
        </w:rPr>
        <w:t xml:space="preserve"> </w:t>
      </w:r>
      <w:r w:rsidR="00580615">
        <w:rPr>
          <w:rFonts w:ascii="Verdana" w:hAnsi="Verdana"/>
          <w:b/>
          <w:sz w:val="20"/>
          <w:szCs w:val="20"/>
        </w:rPr>
        <w:t xml:space="preserve">ΑΝΟΙΚΤΟΥ </w:t>
      </w:r>
      <w:r w:rsidR="00B05EED" w:rsidRPr="009F468C">
        <w:rPr>
          <w:rFonts w:ascii="Verdana" w:hAnsi="Verdana"/>
          <w:b/>
          <w:sz w:val="20"/>
          <w:szCs w:val="20"/>
        </w:rPr>
        <w:t xml:space="preserve">ΔΙΑΓΩΝΙΣΜΟΥ </w:t>
      </w:r>
    </w:p>
    <w:p w14:paraId="0697DE77" w14:textId="48E61B7B" w:rsidR="00AB6673" w:rsidRDefault="00AB6673" w:rsidP="008A1AC0">
      <w:pPr>
        <w:spacing w:line="276" w:lineRule="auto"/>
        <w:jc w:val="center"/>
        <w:rPr>
          <w:rFonts w:ascii="Verdana" w:hAnsi="Verdana"/>
          <w:b/>
          <w:sz w:val="20"/>
          <w:szCs w:val="20"/>
        </w:rPr>
      </w:pPr>
      <w:r w:rsidRPr="00AB6673">
        <w:rPr>
          <w:rFonts w:ascii="Verdana" w:hAnsi="Verdana"/>
          <w:b/>
          <w:sz w:val="20"/>
          <w:szCs w:val="20"/>
        </w:rPr>
        <w:t>«</w:t>
      </w:r>
      <w:r w:rsidR="008A1AC0" w:rsidRPr="008A1AC0">
        <w:rPr>
          <w:rFonts w:ascii="Verdana" w:hAnsi="Verdana"/>
          <w:b/>
          <w:bCs/>
          <w:sz w:val="20"/>
          <w:szCs w:val="20"/>
        </w:rPr>
        <w:t>Έλεγχος, επανέλεγχος, έκτακτος έλεγχος και πιστοποίηση ηλεκτρικών εγκαταστάσεων των δημοτικών κτιρίων, σχολείων και αθλητικών κέντρων του Δήμου Ξάνθης, σύμφωνα με το Πρότυπο ΕΛΟΤ 60364</w:t>
      </w:r>
      <w:r w:rsidRPr="00AB6673">
        <w:rPr>
          <w:rFonts w:ascii="Verdana" w:hAnsi="Verdana"/>
          <w:b/>
          <w:sz w:val="20"/>
          <w:szCs w:val="20"/>
        </w:rPr>
        <w:t>»</w:t>
      </w:r>
    </w:p>
    <w:p w14:paraId="0B3E2F62" w14:textId="77777777" w:rsidR="00D52A77" w:rsidRDefault="00D52A77" w:rsidP="009B2AB5">
      <w:pPr>
        <w:spacing w:line="276" w:lineRule="auto"/>
        <w:jc w:val="center"/>
        <w:rPr>
          <w:rFonts w:ascii="Verdana" w:hAnsi="Verdana"/>
          <w:b/>
          <w:sz w:val="20"/>
          <w:szCs w:val="20"/>
        </w:rPr>
      </w:pPr>
    </w:p>
    <w:p w14:paraId="6BAC8642" w14:textId="77777777" w:rsidR="00826637" w:rsidRDefault="00722FAE" w:rsidP="009B2AB5">
      <w:pPr>
        <w:spacing w:line="276" w:lineRule="auto"/>
        <w:jc w:val="center"/>
        <w:rPr>
          <w:rFonts w:ascii="Verdana" w:hAnsi="Verdana"/>
          <w:b/>
          <w:sz w:val="20"/>
          <w:szCs w:val="20"/>
        </w:rPr>
      </w:pPr>
      <w:r w:rsidRPr="00411EB0">
        <w:rPr>
          <w:rFonts w:ascii="Verdana" w:hAnsi="Verdana"/>
          <w:b/>
          <w:sz w:val="20"/>
          <w:szCs w:val="20"/>
        </w:rPr>
        <w:t xml:space="preserve">Ο </w:t>
      </w:r>
      <w:r w:rsidR="00826637" w:rsidRPr="00411EB0">
        <w:rPr>
          <w:rFonts w:ascii="Verdana" w:hAnsi="Verdana"/>
          <w:b/>
          <w:sz w:val="20"/>
          <w:szCs w:val="20"/>
        </w:rPr>
        <w:t>Δήμαρχος</w:t>
      </w:r>
      <w:r w:rsidR="008F35FE">
        <w:rPr>
          <w:rFonts w:ascii="Verdana" w:hAnsi="Verdana"/>
          <w:b/>
          <w:sz w:val="20"/>
          <w:szCs w:val="20"/>
        </w:rPr>
        <w:t xml:space="preserve"> Ξάνθης</w:t>
      </w:r>
    </w:p>
    <w:p w14:paraId="54A79301" w14:textId="77777777" w:rsidR="009B2AB5" w:rsidRPr="00F1190B" w:rsidRDefault="009B2AB5" w:rsidP="00F1190B">
      <w:pPr>
        <w:spacing w:line="360" w:lineRule="auto"/>
        <w:jc w:val="center"/>
        <w:rPr>
          <w:rFonts w:ascii="Verdana" w:hAnsi="Verdana"/>
          <w:b/>
          <w:sz w:val="20"/>
          <w:szCs w:val="20"/>
        </w:rPr>
      </w:pPr>
    </w:p>
    <w:p w14:paraId="3BBF5F1C" w14:textId="20F6F0C0" w:rsidR="00C13DBC" w:rsidRDefault="001230AC" w:rsidP="00950D2F">
      <w:pPr>
        <w:spacing w:line="360" w:lineRule="auto"/>
        <w:jc w:val="both"/>
        <w:rPr>
          <w:rFonts w:ascii="Verdana" w:hAnsi="Verdana"/>
          <w:sz w:val="20"/>
          <w:szCs w:val="20"/>
        </w:rPr>
      </w:pPr>
      <w:r>
        <w:rPr>
          <w:rFonts w:ascii="Verdana" w:hAnsi="Verdana"/>
          <w:sz w:val="20"/>
          <w:szCs w:val="20"/>
        </w:rPr>
        <w:t>Π</w:t>
      </w:r>
      <w:r w:rsidR="00C740F8">
        <w:rPr>
          <w:rFonts w:ascii="Verdana" w:hAnsi="Verdana"/>
          <w:sz w:val="20"/>
          <w:szCs w:val="20"/>
        </w:rPr>
        <w:t>ροκηρύσσει</w:t>
      </w:r>
      <w:r>
        <w:rPr>
          <w:rFonts w:ascii="Verdana" w:hAnsi="Verdana"/>
          <w:sz w:val="20"/>
          <w:szCs w:val="20"/>
        </w:rPr>
        <w:t xml:space="preserve"> </w:t>
      </w:r>
      <w:r w:rsidR="002C16F2">
        <w:rPr>
          <w:rFonts w:ascii="Verdana" w:hAnsi="Verdana"/>
          <w:sz w:val="20"/>
          <w:szCs w:val="20"/>
        </w:rPr>
        <w:t>ηλεκτρονικό</w:t>
      </w:r>
      <w:r>
        <w:rPr>
          <w:rFonts w:ascii="Verdana" w:hAnsi="Verdana"/>
          <w:sz w:val="20"/>
          <w:szCs w:val="20"/>
        </w:rPr>
        <w:t xml:space="preserve"> </w:t>
      </w:r>
      <w:r w:rsidR="00580615">
        <w:rPr>
          <w:rFonts w:ascii="Verdana" w:hAnsi="Verdana"/>
          <w:sz w:val="20"/>
          <w:szCs w:val="20"/>
        </w:rPr>
        <w:t xml:space="preserve">ανοικτό </w:t>
      </w:r>
      <w:r w:rsidR="00722FAE" w:rsidRPr="009F468C">
        <w:rPr>
          <w:rFonts w:ascii="Verdana" w:hAnsi="Verdana"/>
          <w:sz w:val="20"/>
          <w:szCs w:val="20"/>
        </w:rPr>
        <w:t>διαγων</w:t>
      </w:r>
      <w:r w:rsidR="00C13DBC">
        <w:rPr>
          <w:rFonts w:ascii="Verdana" w:hAnsi="Verdana"/>
          <w:sz w:val="20"/>
          <w:szCs w:val="20"/>
        </w:rPr>
        <w:t xml:space="preserve">ισμό με σφραγισμένες προσφορές </w:t>
      </w:r>
      <w:r w:rsidR="00C13DBC" w:rsidRPr="009F468C">
        <w:rPr>
          <w:rFonts w:ascii="Verdana" w:hAnsi="Verdana"/>
          <w:sz w:val="20"/>
          <w:szCs w:val="20"/>
        </w:rPr>
        <w:t xml:space="preserve">για την ανάδειξη </w:t>
      </w:r>
      <w:r w:rsidR="00C13DBC" w:rsidRPr="00E16D00">
        <w:rPr>
          <w:rFonts w:ascii="Verdana" w:hAnsi="Verdana"/>
          <w:sz w:val="20"/>
          <w:szCs w:val="20"/>
        </w:rPr>
        <w:t>αναδόχου εκτέλεσης της</w:t>
      </w:r>
      <w:r w:rsidR="00722FAE" w:rsidRPr="00E16D00">
        <w:rPr>
          <w:rFonts w:ascii="Verdana" w:hAnsi="Verdana"/>
          <w:sz w:val="20"/>
          <w:szCs w:val="20"/>
        </w:rPr>
        <w:t xml:space="preserve"> </w:t>
      </w:r>
      <w:r w:rsidR="009E3C94">
        <w:rPr>
          <w:rFonts w:ascii="Verdana" w:hAnsi="Verdana"/>
          <w:sz w:val="20"/>
          <w:szCs w:val="20"/>
        </w:rPr>
        <w:t>υπηρεσίας</w:t>
      </w:r>
      <w:r w:rsidR="00073435" w:rsidRPr="00E16D00">
        <w:rPr>
          <w:rFonts w:ascii="Verdana" w:hAnsi="Verdana"/>
          <w:sz w:val="20"/>
          <w:szCs w:val="20"/>
        </w:rPr>
        <w:t xml:space="preserve"> </w:t>
      </w:r>
      <w:r w:rsidR="007769D2" w:rsidRPr="00E16D00">
        <w:rPr>
          <w:rFonts w:ascii="Verdana" w:hAnsi="Verdana"/>
          <w:sz w:val="20"/>
          <w:szCs w:val="20"/>
        </w:rPr>
        <w:t xml:space="preserve">με τίτλο: </w:t>
      </w:r>
      <w:r w:rsidR="007769D2" w:rsidRPr="00E16D00">
        <w:rPr>
          <w:rFonts w:ascii="Verdana" w:hAnsi="Verdana"/>
          <w:b/>
          <w:sz w:val="20"/>
          <w:szCs w:val="20"/>
        </w:rPr>
        <w:t>«</w:t>
      </w:r>
      <w:r w:rsidR="008A1AC0" w:rsidRPr="008A1AC0">
        <w:rPr>
          <w:rFonts w:ascii="Verdana" w:hAnsi="Verdana"/>
          <w:b/>
          <w:bCs/>
          <w:sz w:val="20"/>
          <w:szCs w:val="20"/>
        </w:rPr>
        <w:t>Έλεγχος, επανέλεγχος, έκτακτος έλεγχος και πιστοποίηση ηλεκτρικών εγκαταστάσεων των δημοτικών κτιρίων, σχολείων και αθλητικών κέντρων του Δήμου Ξάνθης, σύμφωνα με το Πρότυπο ΕΛΟΤ 60364</w:t>
      </w:r>
      <w:r w:rsidR="00073435" w:rsidRPr="00E16D00">
        <w:rPr>
          <w:rFonts w:ascii="Verdana" w:hAnsi="Verdana"/>
          <w:b/>
          <w:sz w:val="20"/>
          <w:szCs w:val="20"/>
        </w:rPr>
        <w:t>»</w:t>
      </w:r>
      <w:r w:rsidR="00C13DBC" w:rsidRPr="00E16D00">
        <w:rPr>
          <w:rFonts w:ascii="Verdana" w:hAnsi="Verdana"/>
          <w:sz w:val="20"/>
          <w:szCs w:val="20"/>
        </w:rPr>
        <w:t xml:space="preserve">, </w:t>
      </w:r>
      <w:r w:rsidR="00073435" w:rsidRPr="00E16D00">
        <w:rPr>
          <w:rFonts w:ascii="Verdana" w:hAnsi="Verdana"/>
          <w:sz w:val="20"/>
          <w:szCs w:val="20"/>
        </w:rPr>
        <w:t>προϋπολογισμού</w:t>
      </w:r>
      <w:r w:rsidR="00C13DBC" w:rsidRPr="009F468C">
        <w:rPr>
          <w:rFonts w:ascii="Verdana" w:hAnsi="Verdana"/>
          <w:sz w:val="20"/>
          <w:szCs w:val="20"/>
        </w:rPr>
        <w:t xml:space="preserve"> </w:t>
      </w:r>
      <w:r w:rsidR="008A1AC0">
        <w:rPr>
          <w:rFonts w:ascii="Verdana" w:hAnsi="Verdana"/>
          <w:sz w:val="20"/>
          <w:szCs w:val="20"/>
        </w:rPr>
        <w:t>εβδομήντα εφτά</w:t>
      </w:r>
      <w:r w:rsidR="00CC4349">
        <w:rPr>
          <w:rFonts w:ascii="Verdana" w:hAnsi="Verdana"/>
          <w:sz w:val="20"/>
          <w:szCs w:val="20"/>
        </w:rPr>
        <w:t xml:space="preserve"> </w:t>
      </w:r>
      <w:r w:rsidR="002D5D92" w:rsidRPr="00927EA6">
        <w:rPr>
          <w:rFonts w:ascii="Verdana" w:hAnsi="Verdana"/>
          <w:sz w:val="20"/>
          <w:szCs w:val="20"/>
        </w:rPr>
        <w:t xml:space="preserve">χιλιάδων </w:t>
      </w:r>
      <w:r w:rsidR="008A1AC0">
        <w:rPr>
          <w:rFonts w:ascii="Verdana" w:hAnsi="Verdana"/>
          <w:sz w:val="20"/>
          <w:szCs w:val="20"/>
        </w:rPr>
        <w:t>τρι</w:t>
      </w:r>
      <w:r w:rsidR="00CC4349">
        <w:rPr>
          <w:rFonts w:ascii="Verdana" w:hAnsi="Verdana"/>
          <w:sz w:val="20"/>
          <w:szCs w:val="20"/>
        </w:rPr>
        <w:t>ακοσίων</w:t>
      </w:r>
      <w:r w:rsidR="008A1AC0">
        <w:rPr>
          <w:rFonts w:ascii="Verdana" w:hAnsi="Verdana"/>
          <w:sz w:val="20"/>
          <w:szCs w:val="20"/>
        </w:rPr>
        <w:t xml:space="preserve"> εβδομήντα έξι</w:t>
      </w:r>
      <w:r w:rsidR="002D5D92" w:rsidRPr="00927EA6">
        <w:rPr>
          <w:rFonts w:ascii="Verdana" w:hAnsi="Verdana"/>
          <w:sz w:val="20"/>
          <w:szCs w:val="20"/>
        </w:rPr>
        <w:t xml:space="preserve"> ευρώ</w:t>
      </w:r>
      <w:r w:rsidR="006479D6">
        <w:rPr>
          <w:rFonts w:ascii="Verdana" w:hAnsi="Verdana"/>
          <w:sz w:val="20"/>
          <w:szCs w:val="20"/>
        </w:rPr>
        <w:t xml:space="preserve"> </w:t>
      </w:r>
      <w:r w:rsidR="00857F84">
        <w:rPr>
          <w:rFonts w:ascii="Verdana" w:hAnsi="Verdana"/>
          <w:sz w:val="20"/>
          <w:szCs w:val="20"/>
        </w:rPr>
        <w:t>(</w:t>
      </w:r>
      <w:r w:rsidR="008A1AC0">
        <w:rPr>
          <w:rFonts w:ascii="Verdana" w:hAnsi="Verdana"/>
          <w:sz w:val="20"/>
          <w:szCs w:val="20"/>
        </w:rPr>
        <w:t>7</w:t>
      </w:r>
      <w:r w:rsidR="00CC4349">
        <w:rPr>
          <w:rFonts w:ascii="Verdana" w:hAnsi="Verdana"/>
          <w:sz w:val="20"/>
          <w:szCs w:val="20"/>
        </w:rPr>
        <w:t>7</w:t>
      </w:r>
      <w:r w:rsidR="002276FC">
        <w:rPr>
          <w:rFonts w:ascii="Verdana" w:hAnsi="Verdana"/>
          <w:sz w:val="20"/>
          <w:szCs w:val="20"/>
        </w:rPr>
        <w:t>.</w:t>
      </w:r>
      <w:r w:rsidR="008A1AC0">
        <w:rPr>
          <w:rFonts w:ascii="Verdana" w:hAnsi="Verdana"/>
          <w:sz w:val="20"/>
          <w:szCs w:val="20"/>
        </w:rPr>
        <w:t>376</w:t>
      </w:r>
      <w:r w:rsidR="002276FC">
        <w:rPr>
          <w:rFonts w:ascii="Verdana" w:hAnsi="Verdana"/>
          <w:sz w:val="20"/>
          <w:szCs w:val="20"/>
        </w:rPr>
        <w:t>,</w:t>
      </w:r>
      <w:r w:rsidR="00CC4349">
        <w:rPr>
          <w:rFonts w:ascii="Verdana" w:hAnsi="Verdana"/>
          <w:sz w:val="20"/>
          <w:szCs w:val="20"/>
        </w:rPr>
        <w:t>00</w:t>
      </w:r>
      <w:r w:rsidR="00950D2F">
        <w:rPr>
          <w:rFonts w:ascii="Verdana" w:hAnsi="Verdana"/>
          <w:sz w:val="20"/>
          <w:szCs w:val="20"/>
        </w:rPr>
        <w:t xml:space="preserve"> </w:t>
      </w:r>
      <w:r w:rsidR="00857F84">
        <w:rPr>
          <w:rFonts w:ascii="Verdana" w:hAnsi="Verdana"/>
          <w:sz w:val="20"/>
          <w:szCs w:val="20"/>
        </w:rPr>
        <w:t>€)</w:t>
      </w:r>
      <w:r w:rsidR="006479D6">
        <w:rPr>
          <w:rFonts w:ascii="Verdana" w:hAnsi="Verdana"/>
          <w:sz w:val="20"/>
          <w:szCs w:val="20"/>
        </w:rPr>
        <w:t xml:space="preserve"> </w:t>
      </w:r>
      <w:r w:rsidR="006479D6" w:rsidRPr="009F468C">
        <w:rPr>
          <w:rFonts w:ascii="Verdana" w:hAnsi="Verdana"/>
          <w:sz w:val="20"/>
          <w:szCs w:val="20"/>
        </w:rPr>
        <w:t>με το Φ.Π.Α</w:t>
      </w:r>
      <w:r w:rsidR="00C13DBC" w:rsidRPr="009F468C">
        <w:rPr>
          <w:rFonts w:ascii="Verdana" w:hAnsi="Verdana"/>
          <w:sz w:val="20"/>
          <w:szCs w:val="20"/>
        </w:rPr>
        <w:t>.</w:t>
      </w:r>
    </w:p>
    <w:p w14:paraId="37B09588" w14:textId="77777777" w:rsidR="00E62724" w:rsidRDefault="00E62724" w:rsidP="002F23AA">
      <w:pPr>
        <w:spacing w:line="360" w:lineRule="auto"/>
        <w:jc w:val="both"/>
        <w:rPr>
          <w:rFonts w:ascii="Verdana" w:hAnsi="Verdana"/>
          <w:sz w:val="20"/>
          <w:szCs w:val="20"/>
        </w:rPr>
      </w:pPr>
    </w:p>
    <w:p w14:paraId="0C654C84" w14:textId="77777777" w:rsidR="00FE61F1" w:rsidRPr="00E20CF8" w:rsidRDefault="00F25616" w:rsidP="002F23AA">
      <w:pPr>
        <w:spacing w:line="360" w:lineRule="auto"/>
        <w:jc w:val="both"/>
        <w:rPr>
          <w:rFonts w:ascii="Verdana" w:hAnsi="Verdana"/>
          <w:b/>
          <w:sz w:val="20"/>
          <w:szCs w:val="20"/>
        </w:rPr>
      </w:pPr>
      <w:r>
        <w:rPr>
          <w:rFonts w:ascii="Verdana" w:hAnsi="Verdana"/>
          <w:b/>
          <w:sz w:val="20"/>
          <w:szCs w:val="20"/>
        </w:rPr>
        <w:t xml:space="preserve">1. </w:t>
      </w:r>
      <w:r w:rsidR="00FE61F1" w:rsidRPr="00FE61F1">
        <w:rPr>
          <w:rFonts w:ascii="Verdana" w:hAnsi="Verdana"/>
          <w:b/>
          <w:sz w:val="20"/>
          <w:szCs w:val="20"/>
        </w:rPr>
        <w:t>Αναθέτουσα Αρχή - Στοιχεία επικοινωνίας</w:t>
      </w:r>
      <w:r w:rsidR="00E20CF8">
        <w:rPr>
          <w:rFonts w:ascii="Verdana" w:hAnsi="Verdana"/>
          <w:b/>
          <w:sz w:val="20"/>
          <w:szCs w:val="20"/>
        </w:rPr>
        <w:t>:</w:t>
      </w:r>
    </w:p>
    <w:p w14:paraId="253509B8"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 xml:space="preserve">Αναθέτουσα αρχή: </w:t>
      </w:r>
      <w:r>
        <w:rPr>
          <w:rFonts w:ascii="Verdana" w:hAnsi="Verdana"/>
          <w:sz w:val="20"/>
          <w:szCs w:val="20"/>
        </w:rPr>
        <w:t>Δήμος Ξάνθης</w:t>
      </w:r>
    </w:p>
    <w:p w14:paraId="7EC2A04C" w14:textId="77777777" w:rsidR="002C16F2" w:rsidRPr="00FE61F1" w:rsidRDefault="002C16F2" w:rsidP="002F23AA">
      <w:pPr>
        <w:spacing w:line="360" w:lineRule="auto"/>
        <w:jc w:val="both"/>
        <w:rPr>
          <w:rFonts w:ascii="Verdana" w:hAnsi="Verdana"/>
          <w:sz w:val="20"/>
          <w:szCs w:val="20"/>
        </w:rPr>
      </w:pPr>
      <w:r>
        <w:rPr>
          <w:rFonts w:ascii="Verdana" w:hAnsi="Verdana"/>
          <w:sz w:val="20"/>
          <w:szCs w:val="20"/>
        </w:rPr>
        <w:t>Είδος αναθέτουσας αρχής: Ο.Τ.Α.</w:t>
      </w:r>
    </w:p>
    <w:p w14:paraId="0B8C7641"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Οδός:</w:t>
      </w:r>
      <w:r>
        <w:rPr>
          <w:rFonts w:ascii="Verdana" w:hAnsi="Verdana"/>
          <w:sz w:val="20"/>
          <w:szCs w:val="20"/>
        </w:rPr>
        <w:t xml:space="preserve"> Πλατεία Δημοκρατίας </w:t>
      </w:r>
    </w:p>
    <w:p w14:paraId="26A14BCB" w14:textId="77777777" w:rsidR="008F35FE" w:rsidRPr="00A723F8" w:rsidRDefault="008F35FE" w:rsidP="002F23AA">
      <w:pPr>
        <w:spacing w:line="360" w:lineRule="auto"/>
        <w:jc w:val="both"/>
        <w:rPr>
          <w:rFonts w:ascii="Verdana" w:hAnsi="Verdana"/>
          <w:sz w:val="20"/>
          <w:szCs w:val="20"/>
        </w:rPr>
      </w:pPr>
      <w:proofErr w:type="spellStart"/>
      <w:r w:rsidRPr="00FE61F1">
        <w:rPr>
          <w:rFonts w:ascii="Verdana" w:hAnsi="Verdana"/>
          <w:sz w:val="20"/>
          <w:szCs w:val="20"/>
        </w:rPr>
        <w:t>Ταχ</w:t>
      </w:r>
      <w:proofErr w:type="spellEnd"/>
      <w:r w:rsidRPr="00A723F8">
        <w:rPr>
          <w:rFonts w:ascii="Verdana" w:hAnsi="Verdana"/>
          <w:sz w:val="20"/>
          <w:szCs w:val="20"/>
        </w:rPr>
        <w:t xml:space="preserve">. </w:t>
      </w:r>
      <w:proofErr w:type="spellStart"/>
      <w:r>
        <w:rPr>
          <w:rFonts w:ascii="Verdana" w:hAnsi="Verdana"/>
          <w:sz w:val="20"/>
          <w:szCs w:val="20"/>
        </w:rPr>
        <w:t>Κωδ</w:t>
      </w:r>
      <w:proofErr w:type="spellEnd"/>
      <w:r w:rsidRPr="00A723F8">
        <w:rPr>
          <w:rFonts w:ascii="Verdana" w:hAnsi="Verdana"/>
          <w:sz w:val="20"/>
          <w:szCs w:val="20"/>
        </w:rPr>
        <w:t>.: 6713</w:t>
      </w:r>
      <w:r w:rsidR="00A723F8">
        <w:rPr>
          <w:rFonts w:ascii="Verdana" w:hAnsi="Verdana"/>
          <w:sz w:val="20"/>
          <w:szCs w:val="20"/>
        </w:rPr>
        <w:t>2</w:t>
      </w:r>
    </w:p>
    <w:p w14:paraId="14E57CB8" w14:textId="26356F26" w:rsidR="008F35FE" w:rsidRPr="00802DC6" w:rsidRDefault="008F35FE" w:rsidP="002F23AA">
      <w:pPr>
        <w:spacing w:line="360" w:lineRule="auto"/>
        <w:jc w:val="both"/>
        <w:rPr>
          <w:rFonts w:ascii="Verdana" w:hAnsi="Verdana"/>
          <w:sz w:val="20"/>
          <w:szCs w:val="20"/>
          <w:lang w:val="en-US"/>
        </w:rPr>
      </w:pPr>
      <w:proofErr w:type="spellStart"/>
      <w:r>
        <w:rPr>
          <w:rFonts w:ascii="Verdana" w:hAnsi="Verdana"/>
          <w:sz w:val="20"/>
          <w:szCs w:val="20"/>
        </w:rPr>
        <w:t>Τηλ</w:t>
      </w:r>
      <w:proofErr w:type="spellEnd"/>
      <w:r w:rsidRPr="00A47B1D">
        <w:rPr>
          <w:rFonts w:ascii="Verdana" w:hAnsi="Verdana"/>
          <w:sz w:val="20"/>
          <w:szCs w:val="20"/>
          <w:lang w:val="en-US"/>
        </w:rPr>
        <w:t>.:</w:t>
      </w:r>
      <w:r w:rsidRPr="008F35FE">
        <w:rPr>
          <w:rFonts w:ascii="Verdana" w:hAnsi="Verdana"/>
          <w:sz w:val="20"/>
          <w:szCs w:val="20"/>
          <w:lang w:val="en-US"/>
        </w:rPr>
        <w:t xml:space="preserve"> </w:t>
      </w:r>
      <w:r w:rsidR="00A05FC6" w:rsidRPr="00802DC6">
        <w:rPr>
          <w:rFonts w:ascii="Verdana" w:hAnsi="Verdana"/>
          <w:sz w:val="20"/>
          <w:szCs w:val="20"/>
          <w:lang w:val="en-US"/>
        </w:rPr>
        <w:t>(25410) 83240-83241</w:t>
      </w:r>
    </w:p>
    <w:p w14:paraId="42EE6DBE" w14:textId="77777777" w:rsidR="008F35FE" w:rsidRPr="00096001" w:rsidRDefault="008F35FE" w:rsidP="002F23AA">
      <w:pPr>
        <w:spacing w:line="360" w:lineRule="auto"/>
        <w:jc w:val="both"/>
        <w:rPr>
          <w:rFonts w:ascii="Verdana" w:hAnsi="Verdana"/>
          <w:sz w:val="20"/>
          <w:szCs w:val="20"/>
          <w:lang w:val="en-US"/>
        </w:rPr>
      </w:pPr>
      <w:r w:rsidRPr="00A47B1D">
        <w:rPr>
          <w:rFonts w:ascii="Verdana" w:hAnsi="Verdana"/>
          <w:sz w:val="20"/>
          <w:szCs w:val="20"/>
          <w:lang w:val="en-US"/>
        </w:rPr>
        <w:t xml:space="preserve">E-mail: </w:t>
      </w:r>
      <w:hyperlink r:id="rId8" w:history="1">
        <w:r w:rsidR="007862DC" w:rsidRPr="00615D1C">
          <w:rPr>
            <w:rStyle w:val="-"/>
            <w:rFonts w:ascii="Verdana" w:hAnsi="Verdana"/>
            <w:sz w:val="20"/>
            <w:szCs w:val="20"/>
            <w:lang w:val="en-US"/>
          </w:rPr>
          <w:t>kiriakos.peponidis@cityofxanthi.gr</w:t>
        </w:r>
      </w:hyperlink>
      <w:r w:rsidR="00E73B71">
        <w:rPr>
          <w:rFonts w:ascii="Verdana" w:hAnsi="Verdana"/>
          <w:sz w:val="20"/>
          <w:szCs w:val="20"/>
          <w:lang w:val="en-US"/>
        </w:rPr>
        <w:t xml:space="preserve">, </w:t>
      </w:r>
      <w:hyperlink r:id="rId9" w:history="1">
        <w:r w:rsidR="00096001" w:rsidRPr="00781189">
          <w:rPr>
            <w:rStyle w:val="-"/>
            <w:rFonts w:ascii="Verdana" w:hAnsi="Verdana"/>
            <w:sz w:val="20"/>
            <w:szCs w:val="20"/>
            <w:lang w:val="en-US"/>
          </w:rPr>
          <w:t>marioulis@cityofxanthi.gr</w:t>
        </w:r>
      </w:hyperlink>
      <w:r w:rsidR="00096001" w:rsidRPr="00096001">
        <w:rPr>
          <w:rFonts w:ascii="Verdana" w:hAnsi="Verdana"/>
          <w:sz w:val="20"/>
          <w:szCs w:val="20"/>
          <w:lang w:val="en-US"/>
        </w:rPr>
        <w:t xml:space="preserve"> </w:t>
      </w:r>
    </w:p>
    <w:p w14:paraId="4FF4F621" w14:textId="77777777" w:rsidR="008F35FE" w:rsidRPr="00171FF1" w:rsidRDefault="008F35FE" w:rsidP="002F23AA">
      <w:pPr>
        <w:spacing w:line="360" w:lineRule="auto"/>
        <w:jc w:val="both"/>
        <w:rPr>
          <w:spacing w:val="-3"/>
        </w:rPr>
      </w:pPr>
      <w:r>
        <w:rPr>
          <w:rFonts w:ascii="Verdana" w:hAnsi="Verdana"/>
          <w:sz w:val="20"/>
          <w:szCs w:val="20"/>
        </w:rPr>
        <w:t>Ιστοσελίδα</w:t>
      </w:r>
      <w:r w:rsidRPr="00171FF1">
        <w:rPr>
          <w:rFonts w:ascii="Verdana" w:hAnsi="Verdana"/>
          <w:sz w:val="20"/>
          <w:szCs w:val="20"/>
        </w:rPr>
        <w:t>:</w:t>
      </w:r>
      <w:r w:rsidRPr="00171FF1">
        <w:t xml:space="preserve"> </w:t>
      </w:r>
      <w:hyperlink r:id="rId10" w:history="1">
        <w:r w:rsidR="00971F0A" w:rsidRPr="00771231">
          <w:rPr>
            <w:rStyle w:val="-"/>
            <w:rFonts w:ascii="Verdana" w:hAnsi="Verdana"/>
            <w:spacing w:val="-3"/>
            <w:sz w:val="20"/>
            <w:lang w:val="en-US"/>
          </w:rPr>
          <w:t>https</w:t>
        </w:r>
        <w:r w:rsidR="00971F0A" w:rsidRPr="00771231">
          <w:rPr>
            <w:rStyle w:val="-"/>
            <w:rFonts w:ascii="Verdana" w:hAnsi="Verdana"/>
            <w:spacing w:val="-3"/>
            <w:sz w:val="20"/>
          </w:rPr>
          <w:t>://</w:t>
        </w:r>
        <w:r w:rsidR="00971F0A" w:rsidRPr="00771231">
          <w:rPr>
            <w:rStyle w:val="-"/>
            <w:rFonts w:ascii="Verdana" w:hAnsi="Verdana"/>
            <w:spacing w:val="-3"/>
            <w:sz w:val="20"/>
            <w:lang w:val="en-US"/>
          </w:rPr>
          <w:t>www</w:t>
        </w:r>
        <w:r w:rsidR="00971F0A" w:rsidRPr="00771231">
          <w:rPr>
            <w:rStyle w:val="-"/>
            <w:rFonts w:ascii="Verdana" w:hAnsi="Verdana"/>
            <w:spacing w:val="-3"/>
            <w:sz w:val="20"/>
          </w:rPr>
          <w:t>.</w:t>
        </w:r>
        <w:proofErr w:type="spellStart"/>
        <w:r w:rsidR="00971F0A" w:rsidRPr="00771231">
          <w:rPr>
            <w:rStyle w:val="-"/>
            <w:rFonts w:ascii="Verdana" w:hAnsi="Verdana"/>
            <w:spacing w:val="-3"/>
            <w:sz w:val="20"/>
            <w:lang w:val="en-US"/>
          </w:rPr>
          <w:t>cityofxanthi</w:t>
        </w:r>
        <w:proofErr w:type="spellEnd"/>
        <w:r w:rsidR="00971F0A" w:rsidRPr="00771231">
          <w:rPr>
            <w:rStyle w:val="-"/>
            <w:rFonts w:ascii="Verdana" w:hAnsi="Verdana"/>
            <w:spacing w:val="-3"/>
            <w:sz w:val="20"/>
          </w:rPr>
          <w:t>.</w:t>
        </w:r>
        <w:r w:rsidR="00971F0A" w:rsidRPr="00771231">
          <w:rPr>
            <w:rStyle w:val="-"/>
            <w:rFonts w:ascii="Verdana" w:hAnsi="Verdana"/>
            <w:spacing w:val="-3"/>
            <w:sz w:val="20"/>
            <w:lang w:val="en-US"/>
          </w:rPr>
          <w:t>gr</w:t>
        </w:r>
      </w:hyperlink>
    </w:p>
    <w:p w14:paraId="03931D3E" w14:textId="77777777" w:rsidR="00E62724" w:rsidRPr="00171FF1" w:rsidRDefault="00E62724" w:rsidP="002F23AA">
      <w:pPr>
        <w:spacing w:line="360" w:lineRule="auto"/>
        <w:jc w:val="both"/>
        <w:rPr>
          <w:rFonts w:ascii="Verdana" w:hAnsi="Verdana"/>
          <w:sz w:val="20"/>
          <w:szCs w:val="20"/>
        </w:rPr>
      </w:pPr>
    </w:p>
    <w:p w14:paraId="3DD5916A" w14:textId="77777777" w:rsidR="00E20CF8" w:rsidRDefault="001E72BF" w:rsidP="002F23AA">
      <w:pPr>
        <w:pStyle w:val="a4"/>
        <w:spacing w:line="360" w:lineRule="auto"/>
        <w:rPr>
          <w:rFonts w:ascii="Verdana" w:hAnsi="Verdana"/>
          <w:sz w:val="20"/>
        </w:rPr>
      </w:pPr>
      <w:r w:rsidRPr="00E62724">
        <w:rPr>
          <w:rFonts w:ascii="Verdana" w:hAnsi="Verdana"/>
          <w:b/>
          <w:sz w:val="20"/>
        </w:rPr>
        <w:t xml:space="preserve">2. </w:t>
      </w:r>
      <w:r w:rsidR="00FE61F1" w:rsidRPr="00FE61F1">
        <w:rPr>
          <w:rFonts w:ascii="Verdana" w:hAnsi="Verdana"/>
          <w:b/>
          <w:sz w:val="20"/>
        </w:rPr>
        <w:t>Πρόσβαση</w:t>
      </w:r>
      <w:r w:rsidR="00FE61F1" w:rsidRPr="00E62724">
        <w:rPr>
          <w:rFonts w:ascii="Verdana" w:hAnsi="Verdana"/>
          <w:b/>
          <w:sz w:val="20"/>
        </w:rPr>
        <w:t xml:space="preserve"> </w:t>
      </w:r>
      <w:r w:rsidR="00FE61F1" w:rsidRPr="00FE61F1">
        <w:rPr>
          <w:rFonts w:ascii="Verdana" w:hAnsi="Verdana"/>
          <w:b/>
          <w:sz w:val="20"/>
        </w:rPr>
        <w:t>στα έγγραφα</w:t>
      </w:r>
      <w:r w:rsidR="00E20CF8">
        <w:rPr>
          <w:rFonts w:ascii="Verdana" w:hAnsi="Verdana"/>
          <w:b/>
          <w:sz w:val="20"/>
        </w:rPr>
        <w:t xml:space="preserve">: </w:t>
      </w:r>
      <w:r>
        <w:rPr>
          <w:rFonts w:ascii="Verdana" w:hAnsi="Verdana"/>
          <w:sz w:val="20"/>
        </w:rPr>
        <w:t>Ά</w:t>
      </w:r>
      <w:r w:rsidRPr="00FE61F1">
        <w:rPr>
          <w:rFonts w:ascii="Verdana" w:hAnsi="Verdana"/>
          <w:sz w:val="20"/>
        </w:rPr>
        <w:t>μεση και δωρεάν πρόσβαση στα έγγραφα της σύμβασης</w:t>
      </w:r>
      <w:r>
        <w:rPr>
          <w:rFonts w:ascii="Verdana" w:hAnsi="Verdana"/>
          <w:sz w:val="20"/>
        </w:rPr>
        <w:t xml:space="preserve"> </w:t>
      </w:r>
      <w:r w:rsidR="00580615">
        <w:rPr>
          <w:rFonts w:ascii="Verdana" w:hAnsi="Verdana"/>
          <w:sz w:val="20"/>
        </w:rPr>
        <w:t xml:space="preserve">υπάρχει </w:t>
      </w:r>
      <w:r>
        <w:rPr>
          <w:rFonts w:ascii="Verdana" w:hAnsi="Verdana"/>
          <w:sz w:val="20"/>
        </w:rPr>
        <w:t>σ</w:t>
      </w:r>
      <w:r w:rsidR="00FE61F1">
        <w:rPr>
          <w:rFonts w:ascii="Verdana" w:hAnsi="Verdana"/>
          <w:sz w:val="20"/>
        </w:rPr>
        <w:t xml:space="preserve">τη </w:t>
      </w:r>
      <w:r w:rsidR="00FE61F1" w:rsidRPr="00FE61F1">
        <w:rPr>
          <w:rFonts w:ascii="Verdana" w:hAnsi="Verdana"/>
          <w:sz w:val="20"/>
        </w:rPr>
        <w:t xml:space="preserve">διεύθυνση διαδικτύου </w:t>
      </w:r>
      <w:hyperlink r:id="rId11" w:history="1">
        <w:r w:rsidR="00971F0A" w:rsidRPr="00111F9A">
          <w:rPr>
            <w:rStyle w:val="-"/>
            <w:rFonts w:ascii="Verdana" w:hAnsi="Verdana"/>
            <w:spacing w:val="-3"/>
            <w:sz w:val="20"/>
          </w:rPr>
          <w:t>http</w:t>
        </w:r>
        <w:r w:rsidR="00971F0A" w:rsidRPr="00111F9A">
          <w:rPr>
            <w:rStyle w:val="-"/>
            <w:rFonts w:ascii="Verdana" w:hAnsi="Verdana"/>
            <w:spacing w:val="-3"/>
            <w:sz w:val="20"/>
            <w:lang w:val="en-US"/>
          </w:rPr>
          <w:t>s</w:t>
        </w:r>
        <w:r w:rsidR="00971F0A" w:rsidRPr="00111F9A">
          <w:rPr>
            <w:rStyle w:val="-"/>
            <w:rFonts w:ascii="Verdana" w:hAnsi="Verdana"/>
            <w:spacing w:val="-3"/>
            <w:sz w:val="20"/>
          </w:rPr>
          <w:t>://www.cityofxanthi.gr</w:t>
        </w:r>
      </w:hyperlink>
      <w:r w:rsidR="008F35FE" w:rsidRPr="008F35FE">
        <w:rPr>
          <w:rFonts w:ascii="Verdana" w:hAnsi="Verdana"/>
          <w:spacing w:val="-3"/>
          <w:sz w:val="20"/>
        </w:rPr>
        <w:t>.</w:t>
      </w:r>
      <w:r w:rsidR="00FE61F1">
        <w:rPr>
          <w:rFonts w:ascii="Verdana" w:hAnsi="Verdana"/>
          <w:sz w:val="20"/>
        </w:rPr>
        <w:t xml:space="preserve"> </w:t>
      </w:r>
      <w:r w:rsidR="00FE61F1" w:rsidRPr="00FE61F1">
        <w:rPr>
          <w:rFonts w:ascii="Verdana" w:hAnsi="Verdana"/>
          <w:sz w:val="20"/>
        </w:rPr>
        <w:t>Οι ενδιαφερόμενοι μπορούν</w:t>
      </w:r>
      <w:r w:rsidR="00FE61F1">
        <w:rPr>
          <w:rFonts w:ascii="Verdana" w:hAnsi="Verdana"/>
          <w:sz w:val="20"/>
        </w:rPr>
        <w:t xml:space="preserve"> επίσης </w:t>
      </w:r>
      <w:r w:rsidR="00FE61F1" w:rsidRPr="00FE61F1">
        <w:rPr>
          <w:rFonts w:ascii="Verdana" w:hAnsi="Verdana"/>
          <w:sz w:val="20"/>
        </w:rPr>
        <w:t xml:space="preserve">να λάβουν γνώση των εγγράφων της σύμβασης </w:t>
      </w:r>
      <w:r w:rsidR="00FE61F1">
        <w:rPr>
          <w:rFonts w:ascii="Verdana" w:hAnsi="Verdana"/>
          <w:sz w:val="20"/>
        </w:rPr>
        <w:t xml:space="preserve">από το γραφείο </w:t>
      </w:r>
      <w:r w:rsidR="008F35FE">
        <w:rPr>
          <w:rFonts w:ascii="Verdana" w:hAnsi="Verdana"/>
          <w:sz w:val="20"/>
        </w:rPr>
        <w:t>προμηθειών του Δήμου Ξάνθης,</w:t>
      </w:r>
      <w:r w:rsidR="00FE61F1">
        <w:rPr>
          <w:rFonts w:ascii="Verdana" w:hAnsi="Verdana"/>
          <w:sz w:val="20"/>
        </w:rPr>
        <w:t xml:space="preserve"> </w:t>
      </w:r>
      <w:r w:rsidR="00FE61F1" w:rsidRPr="00FE61F1">
        <w:rPr>
          <w:rFonts w:ascii="Verdana" w:hAnsi="Verdana"/>
          <w:sz w:val="20"/>
        </w:rPr>
        <w:t xml:space="preserve">κατά τις εργάσιμες ημέρες και ώρες. Μπορούν επίσης να λάβουν αντίγραφα αυτών με δαπάνες και φροντίδα </w:t>
      </w:r>
      <w:r w:rsidR="00A94419">
        <w:rPr>
          <w:rFonts w:ascii="Verdana" w:hAnsi="Verdana"/>
          <w:sz w:val="20"/>
        </w:rPr>
        <w:t>τους.</w:t>
      </w:r>
    </w:p>
    <w:p w14:paraId="45386AB2" w14:textId="77777777" w:rsidR="00E62724" w:rsidRDefault="00E62724" w:rsidP="002F23AA">
      <w:pPr>
        <w:pStyle w:val="a4"/>
        <w:spacing w:line="360" w:lineRule="auto"/>
        <w:rPr>
          <w:rFonts w:ascii="Verdana" w:hAnsi="Verdana"/>
          <w:sz w:val="20"/>
        </w:rPr>
      </w:pPr>
    </w:p>
    <w:p w14:paraId="20620AAE" w14:textId="77777777" w:rsidR="002D5D92" w:rsidRPr="00C85FDD" w:rsidRDefault="001E72BF" w:rsidP="00D969EA">
      <w:pPr>
        <w:pStyle w:val="a4"/>
        <w:spacing w:line="360" w:lineRule="auto"/>
        <w:ind w:left="1985" w:hanging="1985"/>
        <w:rPr>
          <w:rFonts w:ascii="Verdana" w:hAnsi="Verdana"/>
          <w:sz w:val="20"/>
        </w:rPr>
      </w:pPr>
      <w:r>
        <w:rPr>
          <w:rFonts w:ascii="Verdana" w:hAnsi="Verdana"/>
          <w:b/>
          <w:sz w:val="20"/>
        </w:rPr>
        <w:t xml:space="preserve">3. </w:t>
      </w:r>
      <w:r w:rsidR="00E20CF8" w:rsidRPr="00E20CF8">
        <w:rPr>
          <w:rFonts w:ascii="Verdana" w:hAnsi="Verdana"/>
          <w:b/>
          <w:sz w:val="20"/>
        </w:rPr>
        <w:t>Κωδικ</w:t>
      </w:r>
      <w:r w:rsidR="00A723F8">
        <w:rPr>
          <w:rFonts w:ascii="Verdana" w:hAnsi="Verdana"/>
          <w:b/>
          <w:sz w:val="20"/>
        </w:rPr>
        <w:t>οί</w:t>
      </w:r>
      <w:r w:rsidR="00E20CF8" w:rsidRPr="00E20CF8">
        <w:rPr>
          <w:rFonts w:ascii="Verdana" w:hAnsi="Verdana"/>
          <w:b/>
          <w:sz w:val="20"/>
        </w:rPr>
        <w:t xml:space="preserve"> </w:t>
      </w:r>
      <w:r w:rsidR="00E20CF8" w:rsidRPr="00E20CF8">
        <w:rPr>
          <w:rFonts w:ascii="Verdana" w:hAnsi="Verdana"/>
          <w:b/>
          <w:sz w:val="20"/>
          <w:lang w:val="en-US"/>
        </w:rPr>
        <w:t>CPV</w:t>
      </w:r>
      <w:r w:rsidR="00E20CF8">
        <w:rPr>
          <w:rFonts w:ascii="Verdana" w:hAnsi="Verdana"/>
          <w:b/>
          <w:sz w:val="20"/>
        </w:rPr>
        <w:t>:</w:t>
      </w:r>
      <w:r w:rsidR="007862DC">
        <w:rPr>
          <w:rFonts w:ascii="Verdana" w:hAnsi="Verdana"/>
          <w:b/>
          <w:sz w:val="20"/>
        </w:rPr>
        <w:tab/>
      </w:r>
    </w:p>
    <w:p w14:paraId="7B000B96" w14:textId="676CD855" w:rsidR="00CC4349" w:rsidRPr="008A1AC0" w:rsidRDefault="008A1AC0" w:rsidP="008A1AC0">
      <w:pPr>
        <w:numPr>
          <w:ilvl w:val="0"/>
          <w:numId w:val="6"/>
        </w:numPr>
        <w:suppressAutoHyphens/>
        <w:jc w:val="both"/>
        <w:rPr>
          <w:rFonts w:ascii="Verdana" w:hAnsi="Verdana" w:cs="Calibri"/>
          <w:bCs/>
          <w:sz w:val="20"/>
          <w:lang w:eastAsia="zh-CN"/>
        </w:rPr>
      </w:pPr>
      <w:bookmarkStart w:id="1" w:name="_Hlk118801440"/>
      <w:r>
        <w:rPr>
          <w:rFonts w:ascii="Verdana" w:hAnsi="Verdana" w:cs="Calibri"/>
          <w:bCs/>
          <w:sz w:val="20"/>
          <w:lang w:eastAsia="zh-CN"/>
        </w:rPr>
        <w:t>71314100</w:t>
      </w:r>
      <w:r w:rsidR="00C85FDD" w:rsidRPr="00A05FC6">
        <w:rPr>
          <w:rFonts w:ascii="Verdana" w:hAnsi="Verdana" w:cs="Calibri"/>
          <w:bCs/>
          <w:sz w:val="20"/>
          <w:lang w:eastAsia="zh-CN"/>
        </w:rPr>
        <w:t>-</w:t>
      </w:r>
      <w:r>
        <w:rPr>
          <w:rFonts w:ascii="Verdana" w:hAnsi="Verdana" w:cs="Calibri"/>
          <w:bCs/>
          <w:sz w:val="20"/>
          <w:lang w:eastAsia="zh-CN"/>
        </w:rPr>
        <w:t>3</w:t>
      </w:r>
      <w:r w:rsidR="00C85FDD" w:rsidRPr="00A05FC6">
        <w:rPr>
          <w:rFonts w:ascii="Verdana" w:hAnsi="Verdana" w:cs="Calibri"/>
          <w:bCs/>
          <w:sz w:val="20"/>
          <w:lang w:eastAsia="zh-CN"/>
        </w:rPr>
        <w:t xml:space="preserve"> {</w:t>
      </w:r>
      <w:bookmarkEnd w:id="1"/>
      <w:r w:rsidR="00132690">
        <w:rPr>
          <w:rFonts w:ascii="Verdana" w:hAnsi="Verdana" w:cs="Calibri"/>
          <w:bCs/>
          <w:sz w:val="20"/>
          <w:lang w:eastAsia="zh-CN"/>
        </w:rPr>
        <w:t xml:space="preserve"> </w:t>
      </w:r>
      <w:r>
        <w:rPr>
          <w:rFonts w:ascii="Verdana" w:hAnsi="Verdana" w:cs="Calibri"/>
          <w:bCs/>
          <w:sz w:val="20"/>
          <w:lang w:eastAsia="zh-CN"/>
        </w:rPr>
        <w:t>Ηλεκτρολογικές υπηρεσίες</w:t>
      </w:r>
      <w:r w:rsidR="00132690">
        <w:rPr>
          <w:rFonts w:ascii="Verdana" w:hAnsi="Verdana" w:cs="Calibri"/>
          <w:bCs/>
          <w:sz w:val="20"/>
          <w:lang w:eastAsia="zh-CN"/>
        </w:rPr>
        <w:t xml:space="preserve"> </w:t>
      </w:r>
      <w:r w:rsidR="002D5D92" w:rsidRPr="00A05FC6">
        <w:rPr>
          <w:rFonts w:ascii="Verdana" w:hAnsi="Verdana" w:cs="Calibri"/>
          <w:bCs/>
          <w:sz w:val="20"/>
          <w:lang w:eastAsia="zh-CN"/>
        </w:rPr>
        <w:t>}</w:t>
      </w:r>
    </w:p>
    <w:p w14:paraId="7E4D75FC" w14:textId="77777777" w:rsidR="002D5D92" w:rsidRPr="002D5D92" w:rsidRDefault="002D5D92" w:rsidP="002D5D92">
      <w:pPr>
        <w:suppressAutoHyphens/>
        <w:spacing w:line="360" w:lineRule="auto"/>
        <w:jc w:val="both"/>
        <w:rPr>
          <w:rFonts w:ascii="Verdana" w:hAnsi="Verdana" w:cs="Calibri"/>
          <w:sz w:val="20"/>
          <w:lang w:eastAsia="zh-CN"/>
        </w:rPr>
      </w:pPr>
    </w:p>
    <w:p w14:paraId="7CB44425" w14:textId="77777777" w:rsidR="009E3C94" w:rsidRDefault="001E72BF" w:rsidP="009E3C94">
      <w:pPr>
        <w:pStyle w:val="a4"/>
        <w:spacing w:line="360" w:lineRule="auto"/>
        <w:rPr>
          <w:rFonts w:ascii="Verdana" w:hAnsi="Verdana"/>
          <w:sz w:val="20"/>
        </w:rPr>
      </w:pPr>
      <w:r>
        <w:rPr>
          <w:rFonts w:ascii="Verdana" w:hAnsi="Verdana"/>
          <w:b/>
          <w:sz w:val="20"/>
        </w:rPr>
        <w:t xml:space="preserve">4. </w:t>
      </w:r>
      <w:r w:rsidR="00E20CF8">
        <w:rPr>
          <w:rFonts w:ascii="Verdana" w:hAnsi="Verdana"/>
          <w:b/>
          <w:sz w:val="20"/>
        </w:rPr>
        <w:t xml:space="preserve">Κωδικός </w:t>
      </w:r>
      <w:r w:rsidR="00E20CF8">
        <w:rPr>
          <w:rFonts w:ascii="Verdana" w:hAnsi="Verdana"/>
          <w:b/>
          <w:sz w:val="20"/>
          <w:lang w:val="en-US"/>
        </w:rPr>
        <w:t>NUTS</w:t>
      </w:r>
      <w:r w:rsidR="00E20CF8">
        <w:rPr>
          <w:rFonts w:ascii="Verdana" w:hAnsi="Verdana"/>
          <w:b/>
          <w:sz w:val="20"/>
        </w:rPr>
        <w:t xml:space="preserve"> κύριου τόπου παράδοσης</w:t>
      </w:r>
      <w:r>
        <w:rPr>
          <w:rFonts w:ascii="Verdana" w:hAnsi="Verdana"/>
          <w:b/>
          <w:sz w:val="20"/>
        </w:rPr>
        <w:t xml:space="preserve"> της προμήθειας</w:t>
      </w:r>
      <w:r w:rsidR="00E20CF8">
        <w:rPr>
          <w:rFonts w:ascii="Verdana" w:hAnsi="Verdana"/>
          <w:b/>
          <w:sz w:val="20"/>
        </w:rPr>
        <w:t xml:space="preserve">: </w:t>
      </w:r>
      <w:r w:rsidR="00A64821" w:rsidRPr="00F70E7A">
        <w:rPr>
          <w:rFonts w:ascii="Verdana" w:hAnsi="Verdana"/>
          <w:sz w:val="20"/>
          <w:lang w:val="en-US"/>
        </w:rPr>
        <w:t>EL</w:t>
      </w:r>
      <w:r w:rsidR="00A64821" w:rsidRPr="00F70E7A">
        <w:rPr>
          <w:rFonts w:ascii="Verdana" w:hAnsi="Verdana"/>
          <w:sz w:val="20"/>
        </w:rPr>
        <w:t xml:space="preserve"> 512</w:t>
      </w:r>
    </w:p>
    <w:p w14:paraId="2AA74C88" w14:textId="77777777" w:rsidR="00D62416" w:rsidRDefault="00D62416" w:rsidP="009E3C94">
      <w:pPr>
        <w:pStyle w:val="a4"/>
        <w:spacing w:line="360" w:lineRule="auto"/>
        <w:rPr>
          <w:rFonts w:ascii="Verdana" w:hAnsi="Verdana"/>
          <w:b/>
          <w:sz w:val="20"/>
        </w:rPr>
      </w:pPr>
    </w:p>
    <w:p w14:paraId="67D09D2B" w14:textId="12B003BA" w:rsidR="009B437A" w:rsidRPr="009B437A" w:rsidRDefault="001E72BF" w:rsidP="009B437A">
      <w:pPr>
        <w:pStyle w:val="a4"/>
        <w:spacing w:after="120" w:line="360" w:lineRule="auto"/>
        <w:rPr>
          <w:rFonts w:ascii="Verdana" w:hAnsi="Verdana" w:cs="Calibri"/>
          <w:sz w:val="20"/>
          <w:lang w:eastAsia="zh-CN"/>
        </w:rPr>
      </w:pPr>
      <w:r>
        <w:rPr>
          <w:rFonts w:ascii="Verdana" w:hAnsi="Verdana"/>
          <w:b/>
          <w:sz w:val="20"/>
        </w:rPr>
        <w:lastRenderedPageBreak/>
        <w:t xml:space="preserve">5. </w:t>
      </w:r>
      <w:r w:rsidR="00771783">
        <w:rPr>
          <w:rFonts w:ascii="Verdana" w:hAnsi="Verdana"/>
          <w:b/>
          <w:sz w:val="20"/>
        </w:rPr>
        <w:t xml:space="preserve">Περιγραφή της δημόσιας σύμβασης: </w:t>
      </w:r>
      <w:bookmarkStart w:id="2" w:name="_Hlk177381570"/>
      <w:r w:rsidR="008A1AC0" w:rsidRPr="008A1AC0">
        <w:rPr>
          <w:rFonts w:ascii="Verdana" w:hAnsi="Verdana" w:cs="Calibri"/>
          <w:sz w:val="20"/>
          <w:lang w:eastAsia="zh-CN"/>
        </w:rPr>
        <w:t>Αντικείμενο της σύμβασης είναι οι εργασίες που απαιτούνται για τον έλεγχο ή τον επανέλεγχο και την πιστοποίηση των ηλεκτρικών εγκαταστάσεων των δημοτικών κτιρίων, των σχολείων και των αθλητικών κέντρων του Δήμου Ξάνθης, σύμφωνα με τις τεχνικές απαιτήσεις και τη μεθοδολογία του προτύπου ΕΛΟΤ 60364 «Απαιτήσεις για ηλεκτρικές εγκαταστάσεις».</w:t>
      </w:r>
      <w:bookmarkEnd w:id="2"/>
    </w:p>
    <w:p w14:paraId="2BB5AEBE" w14:textId="2946D7DA" w:rsidR="00D969EA" w:rsidRDefault="00561C0B" w:rsidP="00D909BF">
      <w:pPr>
        <w:spacing w:after="120" w:line="360" w:lineRule="auto"/>
        <w:jc w:val="both"/>
        <w:rPr>
          <w:rFonts w:ascii="Verdana" w:hAnsi="Verdana" w:cs="Tahoma"/>
          <w:sz w:val="20"/>
          <w:szCs w:val="20"/>
        </w:rPr>
      </w:pPr>
      <w:r w:rsidRPr="009010CA">
        <w:rPr>
          <w:rFonts w:ascii="Verdana" w:hAnsi="Verdana" w:cs="Calibri"/>
          <w:sz w:val="20"/>
          <w:szCs w:val="20"/>
          <w:lang w:eastAsia="zh-CN"/>
        </w:rPr>
        <w:t xml:space="preserve">Η εγγύηση συμμετοχής ορίζεται με εγγυητική επιστολή από αναγνωρισμένη Τράπεζα, ή γραμμάτιο του Ταμείου Παρακαταθηκών </w:t>
      </w:r>
      <w:r w:rsidR="00E22858" w:rsidRPr="009010CA">
        <w:rPr>
          <w:rFonts w:ascii="Verdana" w:hAnsi="Verdana" w:cs="Calibri"/>
          <w:sz w:val="20"/>
          <w:szCs w:val="20"/>
          <w:lang w:eastAsia="zh-CN"/>
        </w:rPr>
        <w:t xml:space="preserve">και </w:t>
      </w:r>
      <w:r w:rsidR="00E22858" w:rsidRPr="00950D2F">
        <w:rPr>
          <w:rFonts w:ascii="Verdana" w:hAnsi="Verdana" w:cs="Calibri"/>
          <w:sz w:val="20"/>
          <w:szCs w:val="20"/>
          <w:lang w:eastAsia="zh-CN"/>
        </w:rPr>
        <w:t>Δανείων</w:t>
      </w:r>
      <w:r w:rsidR="00C70337" w:rsidRPr="00950D2F">
        <w:rPr>
          <w:rFonts w:ascii="Verdana" w:hAnsi="Verdana" w:cs="Calibri"/>
          <w:sz w:val="20"/>
          <w:szCs w:val="20"/>
          <w:lang w:eastAsia="zh-CN"/>
        </w:rPr>
        <w:t xml:space="preserve">, </w:t>
      </w:r>
      <w:r w:rsidR="00FA3F82">
        <w:rPr>
          <w:rFonts w:ascii="Verdana" w:hAnsi="Verdana" w:cs="Calibri"/>
          <w:sz w:val="20"/>
          <w:szCs w:val="20"/>
          <w:lang w:eastAsia="zh-CN"/>
        </w:rPr>
        <w:t xml:space="preserve">ποσού </w:t>
      </w:r>
      <w:r w:rsidR="008A1AC0">
        <w:rPr>
          <w:rFonts w:ascii="Verdana" w:hAnsi="Verdana" w:cs="Calibri"/>
          <w:sz w:val="20"/>
          <w:szCs w:val="20"/>
          <w:u w:val="single"/>
          <w:lang w:eastAsia="zh-CN"/>
        </w:rPr>
        <w:t>χιλίων διακοσίων σαράντα οχτώ</w:t>
      </w:r>
      <w:r w:rsidR="002D5D92">
        <w:rPr>
          <w:rFonts w:ascii="Verdana" w:hAnsi="Verdana" w:cs="Calibri"/>
          <w:sz w:val="20"/>
          <w:szCs w:val="20"/>
          <w:u w:val="single"/>
          <w:lang w:eastAsia="zh-CN"/>
        </w:rPr>
        <w:t xml:space="preserve"> </w:t>
      </w:r>
      <w:r w:rsidR="00950D2F" w:rsidRPr="00FA3F82">
        <w:rPr>
          <w:rFonts w:ascii="Verdana" w:hAnsi="Verdana" w:cs="Calibri"/>
          <w:sz w:val="20"/>
          <w:szCs w:val="20"/>
          <w:u w:val="single"/>
          <w:lang w:eastAsia="zh-CN"/>
        </w:rPr>
        <w:t>(</w:t>
      </w:r>
      <w:r w:rsidR="008A1AC0">
        <w:rPr>
          <w:rFonts w:ascii="Verdana" w:hAnsi="Verdana" w:cs="Calibri"/>
          <w:sz w:val="20"/>
          <w:szCs w:val="20"/>
          <w:u w:val="single"/>
          <w:lang w:eastAsia="zh-CN"/>
        </w:rPr>
        <w:t>1.248</w:t>
      </w:r>
      <w:r w:rsidR="00950D2F" w:rsidRPr="00FA3F82">
        <w:rPr>
          <w:rFonts w:ascii="Verdana" w:hAnsi="Verdana" w:cs="Calibri"/>
          <w:sz w:val="20"/>
          <w:szCs w:val="20"/>
          <w:u w:val="single"/>
          <w:lang w:eastAsia="zh-CN"/>
        </w:rPr>
        <w:t>,</w:t>
      </w:r>
      <w:r w:rsidR="002D5D92">
        <w:rPr>
          <w:rFonts w:ascii="Verdana" w:hAnsi="Verdana" w:cs="Calibri"/>
          <w:sz w:val="20"/>
          <w:szCs w:val="20"/>
          <w:u w:val="single"/>
          <w:lang w:eastAsia="zh-CN"/>
        </w:rPr>
        <w:t>00</w:t>
      </w:r>
      <w:r w:rsidR="00950D2F" w:rsidRPr="00FA3F82">
        <w:rPr>
          <w:rFonts w:ascii="Verdana" w:hAnsi="Verdana" w:cs="Calibri"/>
          <w:sz w:val="20"/>
          <w:szCs w:val="20"/>
          <w:u w:val="single"/>
          <w:lang w:eastAsia="zh-CN"/>
        </w:rPr>
        <w:t>)</w:t>
      </w:r>
      <w:r w:rsidR="00B97729">
        <w:rPr>
          <w:rFonts w:ascii="Verdana" w:hAnsi="Verdana" w:cs="Calibri"/>
          <w:sz w:val="20"/>
          <w:szCs w:val="20"/>
          <w:u w:val="single"/>
          <w:lang w:eastAsia="zh-CN"/>
        </w:rPr>
        <w:t xml:space="preserve"> ευρώ</w:t>
      </w:r>
      <w:r w:rsidR="00950D2F" w:rsidRPr="00950D2F">
        <w:rPr>
          <w:rFonts w:ascii="Verdana" w:hAnsi="Verdana" w:cs="Calibri"/>
          <w:sz w:val="20"/>
          <w:szCs w:val="20"/>
          <w:lang w:eastAsia="zh-CN"/>
        </w:rPr>
        <w:t xml:space="preserve"> για το σύνολο της σύμβασης</w:t>
      </w:r>
      <w:r w:rsidR="00752353" w:rsidRPr="009010CA">
        <w:rPr>
          <w:rFonts w:ascii="Verdana" w:hAnsi="Verdana" w:cs="Tahoma"/>
          <w:sz w:val="20"/>
          <w:szCs w:val="20"/>
        </w:rPr>
        <w:t>.</w:t>
      </w:r>
    </w:p>
    <w:p w14:paraId="1DFF436D" w14:textId="60C95C68" w:rsidR="00D909BF" w:rsidRDefault="00D909BF" w:rsidP="002D5D92">
      <w:pPr>
        <w:spacing w:line="360" w:lineRule="auto"/>
        <w:jc w:val="both"/>
        <w:rPr>
          <w:rFonts w:ascii="Verdana" w:hAnsi="Verdana" w:cs="Calibri"/>
          <w:sz w:val="20"/>
          <w:szCs w:val="20"/>
          <w:lang w:eastAsia="zh-CN"/>
        </w:rPr>
      </w:pPr>
      <w:r w:rsidRPr="00D909BF">
        <w:rPr>
          <w:rFonts w:ascii="Verdana" w:hAnsi="Verdana" w:cs="Calibri"/>
          <w:sz w:val="20"/>
          <w:szCs w:val="20"/>
          <w:lang w:eastAsia="zh-CN"/>
        </w:rPr>
        <w:t>Το επιμέρους ποσό εγγυητικής επιστολής συμμετοχής της κάθε ομάδας ανέρχεται κατά περίπτωση ως ακολούθως:</w:t>
      </w:r>
    </w:p>
    <w:tbl>
      <w:tblPr>
        <w:tblW w:w="96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3"/>
        <w:gridCol w:w="7087"/>
        <w:gridCol w:w="1722"/>
      </w:tblGrid>
      <w:tr w:rsidR="005F65A7" w:rsidRPr="00FA0CBA" w14:paraId="7CB6D92F" w14:textId="77777777" w:rsidTr="00A57D0E">
        <w:trPr>
          <w:trHeight w:val="489"/>
          <w:jc w:val="center"/>
        </w:trPr>
        <w:tc>
          <w:tcPr>
            <w:tcW w:w="873" w:type="dxa"/>
            <w:shd w:val="clear" w:color="auto" w:fill="D9D9D9"/>
            <w:vAlign w:val="center"/>
          </w:tcPr>
          <w:p w14:paraId="78B30C06" w14:textId="77777777" w:rsidR="005F65A7" w:rsidRPr="008A1AC0" w:rsidRDefault="005F65A7" w:rsidP="005F65A7">
            <w:pPr>
              <w:widowControl w:val="0"/>
              <w:autoSpaceDE w:val="0"/>
              <w:autoSpaceDN w:val="0"/>
              <w:spacing w:line="241" w:lineRule="exact"/>
              <w:jc w:val="center"/>
              <w:rPr>
                <w:rFonts w:asciiTheme="minorHAnsi" w:eastAsia="Arial" w:hAnsiTheme="minorHAnsi" w:cstheme="minorHAnsi"/>
                <w:b/>
                <w:sz w:val="22"/>
                <w:szCs w:val="22"/>
                <w:lang w:eastAsia="en-US"/>
              </w:rPr>
            </w:pPr>
            <w:r w:rsidRPr="008A1AC0">
              <w:rPr>
                <w:rFonts w:asciiTheme="minorHAnsi" w:eastAsia="Arial" w:hAnsiTheme="minorHAnsi" w:cstheme="minorHAnsi"/>
                <w:b/>
                <w:sz w:val="22"/>
                <w:szCs w:val="22"/>
                <w:lang w:eastAsia="en-US"/>
              </w:rPr>
              <w:t>Ομάδα</w:t>
            </w:r>
          </w:p>
        </w:tc>
        <w:tc>
          <w:tcPr>
            <w:tcW w:w="7087" w:type="dxa"/>
            <w:shd w:val="clear" w:color="auto" w:fill="D9D9D9"/>
            <w:vAlign w:val="center"/>
          </w:tcPr>
          <w:p w14:paraId="0FAB033C" w14:textId="15685D67" w:rsidR="005F65A7" w:rsidRPr="008A1AC0" w:rsidRDefault="005F65A7" w:rsidP="005F65A7">
            <w:pPr>
              <w:widowControl w:val="0"/>
              <w:autoSpaceDE w:val="0"/>
              <w:autoSpaceDN w:val="0"/>
              <w:spacing w:line="241" w:lineRule="exact"/>
              <w:ind w:left="104"/>
              <w:jc w:val="center"/>
              <w:rPr>
                <w:rFonts w:asciiTheme="minorHAnsi" w:eastAsia="Arial" w:hAnsiTheme="minorHAnsi" w:cstheme="minorHAnsi"/>
                <w:b/>
                <w:bCs/>
                <w:sz w:val="22"/>
                <w:szCs w:val="22"/>
                <w:lang w:eastAsia="en-US"/>
              </w:rPr>
            </w:pPr>
            <w:r w:rsidRPr="008A1AC0">
              <w:rPr>
                <w:rFonts w:asciiTheme="minorHAnsi" w:eastAsia="Arial" w:hAnsiTheme="minorHAnsi" w:cstheme="minorHAnsi"/>
                <w:b/>
                <w:bCs/>
                <w:sz w:val="22"/>
                <w:szCs w:val="22"/>
                <w:lang w:eastAsia="en-US"/>
              </w:rPr>
              <w:t>Περιγραφή</w:t>
            </w:r>
          </w:p>
        </w:tc>
        <w:tc>
          <w:tcPr>
            <w:tcW w:w="1722" w:type="dxa"/>
            <w:shd w:val="clear" w:color="auto" w:fill="D9D9D9"/>
          </w:tcPr>
          <w:p w14:paraId="78AC1537" w14:textId="38949BE8" w:rsidR="005F65A7" w:rsidRPr="008A1AC0" w:rsidRDefault="005F65A7" w:rsidP="005F65A7">
            <w:pPr>
              <w:widowControl w:val="0"/>
              <w:autoSpaceDE w:val="0"/>
              <w:autoSpaceDN w:val="0"/>
              <w:spacing w:line="228" w:lineRule="exact"/>
              <w:ind w:left="104"/>
              <w:jc w:val="center"/>
              <w:rPr>
                <w:rFonts w:asciiTheme="minorHAnsi" w:eastAsia="Arial" w:hAnsiTheme="minorHAnsi" w:cstheme="minorHAnsi"/>
                <w:b/>
                <w:bCs/>
                <w:sz w:val="22"/>
                <w:szCs w:val="22"/>
                <w:lang w:eastAsia="en-US"/>
              </w:rPr>
            </w:pPr>
            <w:r w:rsidRPr="005D3EBC">
              <w:rPr>
                <w:rFonts w:asciiTheme="minorHAnsi" w:hAnsiTheme="minorHAnsi" w:cstheme="minorHAnsi"/>
                <w:b/>
                <w:bCs/>
                <w:sz w:val="22"/>
                <w:szCs w:val="22"/>
              </w:rPr>
              <w:t>Ύψος Εγγυητικής Συμμετοχής</w:t>
            </w:r>
          </w:p>
        </w:tc>
      </w:tr>
      <w:tr w:rsidR="005F65A7" w:rsidRPr="00FA0CBA" w14:paraId="29795693" w14:textId="77777777" w:rsidTr="002F3291">
        <w:trPr>
          <w:trHeight w:val="624"/>
          <w:jc w:val="center"/>
        </w:trPr>
        <w:tc>
          <w:tcPr>
            <w:tcW w:w="873" w:type="dxa"/>
            <w:shd w:val="clear" w:color="auto" w:fill="auto"/>
            <w:vAlign w:val="center"/>
          </w:tcPr>
          <w:p w14:paraId="0DB6EA2C" w14:textId="77777777" w:rsidR="005F65A7" w:rsidRPr="008A1AC0" w:rsidRDefault="005F65A7" w:rsidP="005F65A7">
            <w:pPr>
              <w:widowControl w:val="0"/>
              <w:autoSpaceDE w:val="0"/>
              <w:autoSpaceDN w:val="0"/>
              <w:spacing w:line="241" w:lineRule="exact"/>
              <w:ind w:left="15"/>
              <w:jc w:val="center"/>
              <w:rPr>
                <w:rFonts w:asciiTheme="minorHAnsi" w:eastAsia="Arial" w:hAnsiTheme="minorHAnsi" w:cstheme="minorHAnsi"/>
                <w:bCs/>
                <w:sz w:val="22"/>
                <w:szCs w:val="22"/>
                <w:lang w:eastAsia="en-US"/>
              </w:rPr>
            </w:pPr>
            <w:r w:rsidRPr="008A1AC0">
              <w:rPr>
                <w:rFonts w:asciiTheme="minorHAnsi" w:eastAsia="Arial" w:hAnsiTheme="minorHAnsi" w:cstheme="minorHAnsi"/>
                <w:bCs/>
                <w:sz w:val="22"/>
                <w:szCs w:val="22"/>
                <w:lang w:eastAsia="en-US"/>
              </w:rPr>
              <w:t>Α</w:t>
            </w:r>
          </w:p>
        </w:tc>
        <w:tc>
          <w:tcPr>
            <w:tcW w:w="7087" w:type="dxa"/>
            <w:shd w:val="clear" w:color="auto" w:fill="auto"/>
            <w:vAlign w:val="center"/>
          </w:tcPr>
          <w:p w14:paraId="3249890F" w14:textId="10F379D2" w:rsidR="005F65A7" w:rsidRPr="008A1AC0" w:rsidRDefault="005F65A7" w:rsidP="005F65A7">
            <w:pPr>
              <w:widowControl w:val="0"/>
              <w:autoSpaceDE w:val="0"/>
              <w:autoSpaceDN w:val="0"/>
              <w:spacing w:line="241" w:lineRule="exact"/>
              <w:ind w:left="71" w:right="99"/>
              <w:jc w:val="both"/>
              <w:rPr>
                <w:rFonts w:asciiTheme="minorHAnsi" w:eastAsia="Arial" w:hAnsiTheme="minorHAnsi" w:cstheme="minorHAnsi"/>
                <w:bCs/>
                <w:sz w:val="22"/>
                <w:szCs w:val="22"/>
                <w:lang w:eastAsia="en-US"/>
              </w:rPr>
            </w:pPr>
            <w:r w:rsidRPr="008A1AC0">
              <w:rPr>
                <w:rFonts w:asciiTheme="minorHAnsi" w:hAnsiTheme="minorHAnsi" w:cstheme="minorHAnsi"/>
                <w:bCs/>
                <w:sz w:val="22"/>
                <w:szCs w:val="22"/>
              </w:rPr>
              <w:t>Εργασίες επανελέγχου των ηλεκτρικών εγκαταστάσεων Νηπιαγωγείων και Δημοτικών</w:t>
            </w:r>
          </w:p>
        </w:tc>
        <w:tc>
          <w:tcPr>
            <w:tcW w:w="1722" w:type="dxa"/>
            <w:shd w:val="clear" w:color="auto" w:fill="auto"/>
            <w:vAlign w:val="center"/>
          </w:tcPr>
          <w:p w14:paraId="4A1BD9A4" w14:textId="77777777" w:rsidR="005F65A7" w:rsidRPr="008A1AC0" w:rsidRDefault="005F65A7" w:rsidP="005F65A7">
            <w:pPr>
              <w:widowControl w:val="0"/>
              <w:autoSpaceDE w:val="0"/>
              <w:autoSpaceDN w:val="0"/>
              <w:spacing w:line="241" w:lineRule="exact"/>
              <w:ind w:right="99"/>
              <w:jc w:val="right"/>
              <w:rPr>
                <w:rFonts w:asciiTheme="minorHAnsi" w:eastAsia="Arial" w:hAnsiTheme="minorHAnsi" w:cstheme="minorHAnsi"/>
                <w:b/>
                <w:bCs/>
                <w:sz w:val="22"/>
                <w:szCs w:val="22"/>
                <w:lang w:eastAsia="en-US"/>
              </w:rPr>
            </w:pPr>
            <w:r w:rsidRPr="008A1AC0">
              <w:rPr>
                <w:rFonts w:asciiTheme="minorHAnsi" w:eastAsia="Arial" w:hAnsiTheme="minorHAnsi" w:cstheme="minorHAnsi"/>
                <w:b/>
                <w:bCs/>
                <w:sz w:val="22"/>
                <w:szCs w:val="22"/>
                <w:lang w:eastAsia="en-US"/>
              </w:rPr>
              <w:t>324,00</w:t>
            </w:r>
          </w:p>
        </w:tc>
      </w:tr>
      <w:tr w:rsidR="005F65A7" w:rsidRPr="00FA0CBA" w14:paraId="329633C5" w14:textId="77777777" w:rsidTr="009D1288">
        <w:trPr>
          <w:trHeight w:val="624"/>
          <w:jc w:val="center"/>
        </w:trPr>
        <w:tc>
          <w:tcPr>
            <w:tcW w:w="873" w:type="dxa"/>
            <w:shd w:val="clear" w:color="auto" w:fill="auto"/>
            <w:vAlign w:val="center"/>
          </w:tcPr>
          <w:p w14:paraId="2EFB11C1" w14:textId="77777777" w:rsidR="005F65A7" w:rsidRPr="008A1AC0" w:rsidRDefault="005F65A7" w:rsidP="005F65A7">
            <w:pPr>
              <w:widowControl w:val="0"/>
              <w:autoSpaceDE w:val="0"/>
              <w:autoSpaceDN w:val="0"/>
              <w:spacing w:line="241" w:lineRule="exact"/>
              <w:ind w:left="15"/>
              <w:jc w:val="center"/>
              <w:rPr>
                <w:rFonts w:asciiTheme="minorHAnsi" w:eastAsia="Arial" w:hAnsiTheme="minorHAnsi" w:cstheme="minorHAnsi"/>
                <w:bCs/>
                <w:sz w:val="22"/>
                <w:szCs w:val="22"/>
                <w:lang w:eastAsia="en-US"/>
              </w:rPr>
            </w:pPr>
            <w:r w:rsidRPr="008A1AC0">
              <w:rPr>
                <w:rFonts w:asciiTheme="minorHAnsi" w:eastAsia="Arial" w:hAnsiTheme="minorHAnsi" w:cstheme="minorHAnsi"/>
                <w:bCs/>
                <w:sz w:val="22"/>
                <w:szCs w:val="22"/>
                <w:lang w:eastAsia="en-US"/>
              </w:rPr>
              <w:t>Β</w:t>
            </w:r>
          </w:p>
        </w:tc>
        <w:tc>
          <w:tcPr>
            <w:tcW w:w="7087" w:type="dxa"/>
            <w:shd w:val="clear" w:color="auto" w:fill="auto"/>
            <w:vAlign w:val="center"/>
          </w:tcPr>
          <w:p w14:paraId="1AD0663D" w14:textId="1263C229" w:rsidR="005F65A7" w:rsidRPr="008A1AC0" w:rsidRDefault="005F65A7" w:rsidP="005F65A7">
            <w:pPr>
              <w:widowControl w:val="0"/>
              <w:autoSpaceDE w:val="0"/>
              <w:autoSpaceDN w:val="0"/>
              <w:spacing w:line="241" w:lineRule="exact"/>
              <w:ind w:left="71" w:right="99"/>
              <w:jc w:val="both"/>
              <w:rPr>
                <w:rFonts w:asciiTheme="minorHAnsi" w:eastAsia="Arial" w:hAnsiTheme="minorHAnsi" w:cstheme="minorHAnsi"/>
                <w:bCs/>
                <w:sz w:val="22"/>
                <w:szCs w:val="22"/>
                <w:lang w:eastAsia="en-US"/>
              </w:rPr>
            </w:pPr>
            <w:r w:rsidRPr="008A1AC0">
              <w:rPr>
                <w:rFonts w:asciiTheme="minorHAnsi" w:hAnsiTheme="minorHAnsi" w:cstheme="minorHAnsi"/>
                <w:bCs/>
                <w:sz w:val="22"/>
                <w:szCs w:val="22"/>
              </w:rPr>
              <w:t>Εργασίες επανελέγχου των ηλεκτρικών εγκαταστάσεων Γυμνασίων και Λυκείων</w:t>
            </w:r>
          </w:p>
        </w:tc>
        <w:tc>
          <w:tcPr>
            <w:tcW w:w="1722" w:type="dxa"/>
            <w:shd w:val="clear" w:color="auto" w:fill="auto"/>
            <w:vAlign w:val="center"/>
          </w:tcPr>
          <w:p w14:paraId="47EEE363" w14:textId="77777777" w:rsidR="005F65A7" w:rsidRPr="008A1AC0" w:rsidRDefault="005F65A7" w:rsidP="005F65A7">
            <w:pPr>
              <w:widowControl w:val="0"/>
              <w:autoSpaceDE w:val="0"/>
              <w:autoSpaceDN w:val="0"/>
              <w:spacing w:line="241" w:lineRule="exact"/>
              <w:ind w:right="99"/>
              <w:jc w:val="right"/>
              <w:rPr>
                <w:rFonts w:asciiTheme="minorHAnsi" w:eastAsia="Arial" w:hAnsiTheme="minorHAnsi" w:cstheme="minorHAnsi"/>
                <w:b/>
                <w:bCs/>
                <w:sz w:val="22"/>
                <w:szCs w:val="22"/>
                <w:lang w:eastAsia="en-US"/>
              </w:rPr>
            </w:pPr>
            <w:r w:rsidRPr="008A1AC0">
              <w:rPr>
                <w:rFonts w:asciiTheme="minorHAnsi" w:eastAsia="Arial" w:hAnsiTheme="minorHAnsi" w:cstheme="minorHAnsi"/>
                <w:b/>
                <w:bCs/>
                <w:sz w:val="22"/>
                <w:szCs w:val="22"/>
                <w:lang w:eastAsia="en-US"/>
              </w:rPr>
              <w:t>225,00</w:t>
            </w:r>
          </w:p>
        </w:tc>
      </w:tr>
      <w:tr w:rsidR="005F65A7" w:rsidRPr="00FA0CBA" w14:paraId="11FC6088" w14:textId="77777777" w:rsidTr="00A3259B">
        <w:trPr>
          <w:trHeight w:val="624"/>
          <w:jc w:val="center"/>
        </w:trPr>
        <w:tc>
          <w:tcPr>
            <w:tcW w:w="873" w:type="dxa"/>
            <w:shd w:val="clear" w:color="auto" w:fill="auto"/>
            <w:vAlign w:val="center"/>
          </w:tcPr>
          <w:p w14:paraId="474CC822" w14:textId="77777777" w:rsidR="005F65A7" w:rsidRPr="008A1AC0" w:rsidRDefault="005F65A7" w:rsidP="005F65A7">
            <w:pPr>
              <w:widowControl w:val="0"/>
              <w:autoSpaceDE w:val="0"/>
              <w:autoSpaceDN w:val="0"/>
              <w:spacing w:line="241" w:lineRule="exact"/>
              <w:ind w:left="15"/>
              <w:jc w:val="center"/>
              <w:rPr>
                <w:rFonts w:asciiTheme="minorHAnsi" w:eastAsia="Arial" w:hAnsiTheme="minorHAnsi" w:cstheme="minorHAnsi"/>
                <w:bCs/>
                <w:sz w:val="22"/>
                <w:szCs w:val="22"/>
                <w:lang w:eastAsia="en-US"/>
              </w:rPr>
            </w:pPr>
            <w:r w:rsidRPr="008A1AC0">
              <w:rPr>
                <w:rFonts w:asciiTheme="minorHAnsi" w:eastAsia="Arial" w:hAnsiTheme="minorHAnsi" w:cstheme="minorHAnsi"/>
                <w:bCs/>
                <w:sz w:val="22"/>
                <w:szCs w:val="22"/>
                <w:lang w:eastAsia="en-US"/>
              </w:rPr>
              <w:t>Γ</w:t>
            </w:r>
          </w:p>
        </w:tc>
        <w:tc>
          <w:tcPr>
            <w:tcW w:w="7087" w:type="dxa"/>
            <w:shd w:val="clear" w:color="auto" w:fill="auto"/>
            <w:vAlign w:val="center"/>
          </w:tcPr>
          <w:p w14:paraId="7FC920B3" w14:textId="5911C3D6" w:rsidR="005F65A7" w:rsidRPr="008A1AC0" w:rsidRDefault="005F65A7" w:rsidP="005F65A7">
            <w:pPr>
              <w:widowControl w:val="0"/>
              <w:autoSpaceDE w:val="0"/>
              <w:autoSpaceDN w:val="0"/>
              <w:spacing w:line="241" w:lineRule="exact"/>
              <w:ind w:left="71" w:right="99"/>
              <w:jc w:val="both"/>
              <w:rPr>
                <w:rFonts w:asciiTheme="minorHAnsi" w:eastAsia="Arial" w:hAnsiTheme="minorHAnsi" w:cstheme="minorHAnsi"/>
                <w:bCs/>
                <w:sz w:val="22"/>
                <w:szCs w:val="22"/>
                <w:lang w:eastAsia="en-US"/>
              </w:rPr>
            </w:pPr>
            <w:r w:rsidRPr="008A1AC0">
              <w:rPr>
                <w:rFonts w:asciiTheme="minorHAnsi" w:hAnsiTheme="minorHAnsi" w:cstheme="minorHAnsi"/>
                <w:bCs/>
                <w:sz w:val="22"/>
                <w:szCs w:val="22"/>
              </w:rPr>
              <w:t>Εργασίες επανελέγχου των ηλεκτρικών εγκαταστάσεων αθλητικών κέντρων</w:t>
            </w:r>
          </w:p>
        </w:tc>
        <w:tc>
          <w:tcPr>
            <w:tcW w:w="1722" w:type="dxa"/>
            <w:shd w:val="clear" w:color="auto" w:fill="auto"/>
            <w:vAlign w:val="center"/>
          </w:tcPr>
          <w:p w14:paraId="61F869B6" w14:textId="77777777" w:rsidR="005F65A7" w:rsidRPr="008A1AC0" w:rsidRDefault="005F65A7" w:rsidP="005F65A7">
            <w:pPr>
              <w:widowControl w:val="0"/>
              <w:autoSpaceDE w:val="0"/>
              <w:autoSpaceDN w:val="0"/>
              <w:spacing w:line="241" w:lineRule="exact"/>
              <w:ind w:right="99"/>
              <w:jc w:val="right"/>
              <w:rPr>
                <w:rFonts w:asciiTheme="minorHAnsi" w:eastAsia="Arial" w:hAnsiTheme="minorHAnsi" w:cstheme="minorHAnsi"/>
                <w:b/>
                <w:bCs/>
                <w:sz w:val="22"/>
                <w:szCs w:val="22"/>
                <w:lang w:eastAsia="en-US"/>
              </w:rPr>
            </w:pPr>
            <w:r w:rsidRPr="008A1AC0">
              <w:rPr>
                <w:rFonts w:asciiTheme="minorHAnsi" w:eastAsia="Arial" w:hAnsiTheme="minorHAnsi" w:cstheme="minorHAnsi"/>
                <w:b/>
                <w:bCs/>
                <w:sz w:val="22"/>
                <w:szCs w:val="22"/>
                <w:lang w:eastAsia="en-US"/>
              </w:rPr>
              <w:t>97,00</w:t>
            </w:r>
          </w:p>
        </w:tc>
      </w:tr>
      <w:tr w:rsidR="005F65A7" w:rsidRPr="00FA0CBA" w14:paraId="6D11E564" w14:textId="77777777" w:rsidTr="005A749F">
        <w:trPr>
          <w:trHeight w:val="624"/>
          <w:jc w:val="center"/>
        </w:trPr>
        <w:tc>
          <w:tcPr>
            <w:tcW w:w="873" w:type="dxa"/>
            <w:shd w:val="clear" w:color="auto" w:fill="auto"/>
            <w:vAlign w:val="center"/>
          </w:tcPr>
          <w:p w14:paraId="1A100D16" w14:textId="77777777" w:rsidR="005F65A7" w:rsidRPr="008A1AC0" w:rsidRDefault="005F65A7" w:rsidP="005F65A7">
            <w:pPr>
              <w:widowControl w:val="0"/>
              <w:autoSpaceDE w:val="0"/>
              <w:autoSpaceDN w:val="0"/>
              <w:spacing w:line="241" w:lineRule="exact"/>
              <w:ind w:left="15"/>
              <w:jc w:val="center"/>
              <w:rPr>
                <w:rFonts w:asciiTheme="minorHAnsi" w:eastAsia="Arial" w:hAnsiTheme="minorHAnsi" w:cstheme="minorHAnsi"/>
                <w:bCs/>
                <w:sz w:val="22"/>
                <w:szCs w:val="22"/>
                <w:lang w:eastAsia="en-US"/>
              </w:rPr>
            </w:pPr>
            <w:r w:rsidRPr="008A1AC0">
              <w:rPr>
                <w:rFonts w:asciiTheme="minorHAnsi" w:eastAsia="Arial" w:hAnsiTheme="minorHAnsi" w:cstheme="minorHAnsi"/>
                <w:bCs/>
                <w:sz w:val="22"/>
                <w:szCs w:val="22"/>
                <w:lang w:eastAsia="en-US"/>
              </w:rPr>
              <w:t>Δ</w:t>
            </w:r>
          </w:p>
        </w:tc>
        <w:tc>
          <w:tcPr>
            <w:tcW w:w="7087" w:type="dxa"/>
            <w:shd w:val="clear" w:color="auto" w:fill="auto"/>
            <w:vAlign w:val="center"/>
          </w:tcPr>
          <w:p w14:paraId="559C4701" w14:textId="551508FA" w:rsidR="005F65A7" w:rsidRPr="008A1AC0" w:rsidRDefault="005F65A7" w:rsidP="005F65A7">
            <w:pPr>
              <w:widowControl w:val="0"/>
              <w:autoSpaceDE w:val="0"/>
              <w:autoSpaceDN w:val="0"/>
              <w:spacing w:line="241" w:lineRule="exact"/>
              <w:ind w:left="71" w:right="99"/>
              <w:jc w:val="both"/>
              <w:rPr>
                <w:rFonts w:asciiTheme="minorHAnsi" w:eastAsia="Arial" w:hAnsiTheme="minorHAnsi" w:cstheme="minorHAnsi"/>
                <w:bCs/>
                <w:sz w:val="22"/>
                <w:szCs w:val="22"/>
                <w:lang w:eastAsia="en-US"/>
              </w:rPr>
            </w:pPr>
            <w:r w:rsidRPr="008A1AC0">
              <w:rPr>
                <w:rFonts w:asciiTheme="minorHAnsi" w:hAnsiTheme="minorHAnsi" w:cstheme="minorHAnsi"/>
                <w:bCs/>
                <w:sz w:val="22"/>
                <w:szCs w:val="22"/>
              </w:rPr>
              <w:t>Εργασίες επανελέγχου των ηλεκτρικών εγκαταστάσεων κτιρίων Σταυρούπολης</w:t>
            </w:r>
          </w:p>
        </w:tc>
        <w:tc>
          <w:tcPr>
            <w:tcW w:w="1722" w:type="dxa"/>
            <w:shd w:val="clear" w:color="auto" w:fill="auto"/>
            <w:vAlign w:val="center"/>
          </w:tcPr>
          <w:p w14:paraId="675CC581" w14:textId="77777777" w:rsidR="005F65A7" w:rsidRPr="008A1AC0" w:rsidRDefault="005F65A7" w:rsidP="005F65A7">
            <w:pPr>
              <w:widowControl w:val="0"/>
              <w:autoSpaceDE w:val="0"/>
              <w:autoSpaceDN w:val="0"/>
              <w:spacing w:line="241" w:lineRule="exact"/>
              <w:ind w:right="99"/>
              <w:jc w:val="right"/>
              <w:rPr>
                <w:rFonts w:asciiTheme="minorHAnsi" w:eastAsia="Arial" w:hAnsiTheme="minorHAnsi" w:cstheme="minorHAnsi"/>
                <w:b/>
                <w:bCs/>
                <w:sz w:val="22"/>
                <w:szCs w:val="22"/>
                <w:lang w:eastAsia="en-US"/>
              </w:rPr>
            </w:pPr>
            <w:r w:rsidRPr="008A1AC0">
              <w:rPr>
                <w:rFonts w:asciiTheme="minorHAnsi" w:eastAsia="Arial" w:hAnsiTheme="minorHAnsi" w:cstheme="minorHAnsi"/>
                <w:b/>
                <w:bCs/>
                <w:sz w:val="22"/>
                <w:szCs w:val="22"/>
                <w:lang w:eastAsia="en-US"/>
              </w:rPr>
              <w:t>130,00</w:t>
            </w:r>
          </w:p>
        </w:tc>
      </w:tr>
      <w:tr w:rsidR="005F65A7" w:rsidRPr="00FA0CBA" w14:paraId="242464CA" w14:textId="77777777" w:rsidTr="00321EFE">
        <w:trPr>
          <w:trHeight w:val="624"/>
          <w:jc w:val="center"/>
        </w:trPr>
        <w:tc>
          <w:tcPr>
            <w:tcW w:w="873" w:type="dxa"/>
            <w:shd w:val="clear" w:color="auto" w:fill="auto"/>
            <w:vAlign w:val="center"/>
          </w:tcPr>
          <w:p w14:paraId="629A0D03" w14:textId="77777777" w:rsidR="005F65A7" w:rsidRPr="008A1AC0" w:rsidRDefault="005F65A7" w:rsidP="005F65A7">
            <w:pPr>
              <w:widowControl w:val="0"/>
              <w:autoSpaceDE w:val="0"/>
              <w:autoSpaceDN w:val="0"/>
              <w:spacing w:line="241" w:lineRule="exact"/>
              <w:ind w:left="110"/>
              <w:jc w:val="center"/>
              <w:rPr>
                <w:rFonts w:asciiTheme="minorHAnsi" w:eastAsia="Arial" w:hAnsiTheme="minorHAnsi" w:cstheme="minorHAnsi"/>
                <w:bCs/>
                <w:sz w:val="22"/>
                <w:szCs w:val="22"/>
                <w:lang w:eastAsia="en-US"/>
              </w:rPr>
            </w:pPr>
            <w:r w:rsidRPr="008A1AC0">
              <w:rPr>
                <w:rFonts w:asciiTheme="minorHAnsi" w:eastAsia="Arial" w:hAnsiTheme="minorHAnsi" w:cstheme="minorHAnsi"/>
                <w:bCs/>
                <w:sz w:val="22"/>
                <w:szCs w:val="22"/>
                <w:lang w:eastAsia="en-US"/>
              </w:rPr>
              <w:t>Ε</w:t>
            </w:r>
          </w:p>
        </w:tc>
        <w:tc>
          <w:tcPr>
            <w:tcW w:w="7087" w:type="dxa"/>
            <w:shd w:val="clear" w:color="auto" w:fill="auto"/>
            <w:vAlign w:val="center"/>
          </w:tcPr>
          <w:p w14:paraId="419B0FFA" w14:textId="3EE026F8" w:rsidR="005F65A7" w:rsidRPr="008A1AC0" w:rsidRDefault="005F65A7" w:rsidP="005F65A7">
            <w:pPr>
              <w:widowControl w:val="0"/>
              <w:autoSpaceDE w:val="0"/>
              <w:autoSpaceDN w:val="0"/>
              <w:spacing w:line="241" w:lineRule="exact"/>
              <w:ind w:left="71" w:right="99"/>
              <w:jc w:val="both"/>
              <w:rPr>
                <w:rFonts w:asciiTheme="minorHAnsi" w:eastAsia="Arial" w:hAnsiTheme="minorHAnsi" w:cstheme="minorHAnsi"/>
                <w:bCs/>
                <w:sz w:val="22"/>
                <w:szCs w:val="22"/>
                <w:lang w:eastAsia="en-US"/>
              </w:rPr>
            </w:pPr>
            <w:r w:rsidRPr="008A1AC0">
              <w:rPr>
                <w:rFonts w:asciiTheme="minorHAnsi" w:hAnsiTheme="minorHAnsi" w:cstheme="minorHAnsi"/>
                <w:bCs/>
                <w:sz w:val="22"/>
                <w:szCs w:val="22"/>
              </w:rPr>
              <w:t>Εργασίες επανελέγχου των ηλεκτρικών εγκαταστάσεων κτιρίων Ξάνθης</w:t>
            </w:r>
          </w:p>
        </w:tc>
        <w:tc>
          <w:tcPr>
            <w:tcW w:w="1722" w:type="dxa"/>
            <w:shd w:val="clear" w:color="auto" w:fill="auto"/>
            <w:vAlign w:val="center"/>
          </w:tcPr>
          <w:p w14:paraId="74C0D125" w14:textId="77777777" w:rsidR="005F65A7" w:rsidRPr="008A1AC0" w:rsidRDefault="005F65A7" w:rsidP="005F65A7">
            <w:pPr>
              <w:widowControl w:val="0"/>
              <w:autoSpaceDE w:val="0"/>
              <w:autoSpaceDN w:val="0"/>
              <w:spacing w:line="241" w:lineRule="exact"/>
              <w:ind w:right="99"/>
              <w:jc w:val="right"/>
              <w:rPr>
                <w:rFonts w:asciiTheme="minorHAnsi" w:eastAsia="Arial" w:hAnsiTheme="minorHAnsi" w:cstheme="minorHAnsi"/>
                <w:b/>
                <w:bCs/>
                <w:sz w:val="22"/>
                <w:szCs w:val="22"/>
                <w:lang w:eastAsia="en-US"/>
              </w:rPr>
            </w:pPr>
            <w:r w:rsidRPr="008A1AC0">
              <w:rPr>
                <w:rFonts w:asciiTheme="minorHAnsi" w:eastAsia="Arial" w:hAnsiTheme="minorHAnsi" w:cstheme="minorHAnsi"/>
                <w:b/>
                <w:bCs/>
                <w:sz w:val="22"/>
                <w:szCs w:val="22"/>
                <w:lang w:eastAsia="en-US"/>
              </w:rPr>
              <w:t>272,00</w:t>
            </w:r>
          </w:p>
        </w:tc>
      </w:tr>
      <w:tr w:rsidR="005F65A7" w:rsidRPr="00FA0CBA" w14:paraId="1C453E4B" w14:textId="77777777" w:rsidTr="003F6654">
        <w:trPr>
          <w:trHeight w:val="624"/>
          <w:jc w:val="center"/>
        </w:trPr>
        <w:tc>
          <w:tcPr>
            <w:tcW w:w="873" w:type="dxa"/>
            <w:shd w:val="clear" w:color="auto" w:fill="auto"/>
            <w:vAlign w:val="center"/>
          </w:tcPr>
          <w:p w14:paraId="233B6609" w14:textId="77777777" w:rsidR="005F65A7" w:rsidRPr="008A1AC0" w:rsidRDefault="005F65A7" w:rsidP="005F65A7">
            <w:pPr>
              <w:widowControl w:val="0"/>
              <w:autoSpaceDE w:val="0"/>
              <w:autoSpaceDN w:val="0"/>
              <w:spacing w:line="241" w:lineRule="exact"/>
              <w:ind w:left="110"/>
              <w:jc w:val="center"/>
              <w:rPr>
                <w:rFonts w:asciiTheme="minorHAnsi" w:eastAsia="Arial" w:hAnsiTheme="minorHAnsi" w:cstheme="minorHAnsi"/>
                <w:bCs/>
                <w:sz w:val="22"/>
                <w:szCs w:val="22"/>
                <w:lang w:eastAsia="en-US"/>
              </w:rPr>
            </w:pPr>
            <w:r w:rsidRPr="008A1AC0">
              <w:rPr>
                <w:rFonts w:asciiTheme="minorHAnsi" w:eastAsia="Arial" w:hAnsiTheme="minorHAnsi" w:cstheme="minorHAnsi"/>
                <w:bCs/>
                <w:sz w:val="22"/>
                <w:szCs w:val="22"/>
                <w:lang w:eastAsia="en-US"/>
              </w:rPr>
              <w:t>ΣΤ</w:t>
            </w:r>
          </w:p>
        </w:tc>
        <w:tc>
          <w:tcPr>
            <w:tcW w:w="7087" w:type="dxa"/>
            <w:shd w:val="clear" w:color="auto" w:fill="auto"/>
            <w:vAlign w:val="center"/>
          </w:tcPr>
          <w:p w14:paraId="27B14CDF" w14:textId="6E96A251" w:rsidR="005F65A7" w:rsidRPr="008A1AC0" w:rsidRDefault="005F65A7" w:rsidP="005F65A7">
            <w:pPr>
              <w:widowControl w:val="0"/>
              <w:autoSpaceDE w:val="0"/>
              <w:autoSpaceDN w:val="0"/>
              <w:spacing w:line="241" w:lineRule="exact"/>
              <w:ind w:left="71" w:right="99"/>
              <w:jc w:val="both"/>
              <w:rPr>
                <w:rFonts w:asciiTheme="minorHAnsi" w:eastAsia="Arial" w:hAnsiTheme="minorHAnsi" w:cstheme="minorHAnsi"/>
                <w:bCs/>
                <w:sz w:val="22"/>
                <w:szCs w:val="22"/>
                <w:lang w:eastAsia="en-US"/>
              </w:rPr>
            </w:pPr>
            <w:r w:rsidRPr="008A1AC0">
              <w:rPr>
                <w:rFonts w:asciiTheme="minorHAnsi" w:hAnsiTheme="minorHAnsi" w:cstheme="minorHAnsi"/>
                <w:bCs/>
                <w:sz w:val="22"/>
                <w:szCs w:val="22"/>
              </w:rPr>
              <w:t>Εργασίες πρώτου επανελέγχου των ηλεκτρικών εγκαταστάσεων κτιρίων Ξάνθης</w:t>
            </w:r>
          </w:p>
        </w:tc>
        <w:tc>
          <w:tcPr>
            <w:tcW w:w="1722" w:type="dxa"/>
            <w:shd w:val="clear" w:color="auto" w:fill="auto"/>
            <w:vAlign w:val="center"/>
          </w:tcPr>
          <w:p w14:paraId="57DEE007" w14:textId="77777777" w:rsidR="005F65A7" w:rsidRPr="008A1AC0" w:rsidRDefault="005F65A7" w:rsidP="005F65A7">
            <w:pPr>
              <w:widowControl w:val="0"/>
              <w:autoSpaceDE w:val="0"/>
              <w:autoSpaceDN w:val="0"/>
              <w:spacing w:line="241" w:lineRule="exact"/>
              <w:ind w:right="99"/>
              <w:jc w:val="right"/>
              <w:rPr>
                <w:rFonts w:asciiTheme="minorHAnsi" w:eastAsia="Arial" w:hAnsiTheme="minorHAnsi" w:cstheme="minorHAnsi"/>
                <w:b/>
                <w:bCs/>
                <w:sz w:val="22"/>
                <w:szCs w:val="22"/>
                <w:lang w:eastAsia="en-US"/>
              </w:rPr>
            </w:pPr>
            <w:r w:rsidRPr="008A1AC0">
              <w:rPr>
                <w:rFonts w:asciiTheme="minorHAnsi" w:eastAsia="Arial" w:hAnsiTheme="minorHAnsi" w:cstheme="minorHAnsi"/>
                <w:b/>
                <w:bCs/>
                <w:sz w:val="22"/>
                <w:szCs w:val="22"/>
                <w:lang w:eastAsia="en-US"/>
              </w:rPr>
              <w:t>200,00</w:t>
            </w:r>
          </w:p>
        </w:tc>
      </w:tr>
      <w:tr w:rsidR="005F65A7" w:rsidRPr="00FA0CBA" w14:paraId="759956DA" w14:textId="77777777" w:rsidTr="005D5609">
        <w:trPr>
          <w:trHeight w:val="457"/>
          <w:jc w:val="center"/>
        </w:trPr>
        <w:tc>
          <w:tcPr>
            <w:tcW w:w="7960" w:type="dxa"/>
            <w:gridSpan w:val="2"/>
            <w:shd w:val="clear" w:color="auto" w:fill="F2F2F2"/>
            <w:vAlign w:val="center"/>
          </w:tcPr>
          <w:p w14:paraId="14987DA1" w14:textId="608C3A15" w:rsidR="005F65A7" w:rsidRPr="008A1AC0" w:rsidRDefault="005F65A7" w:rsidP="005F65A7">
            <w:pPr>
              <w:widowControl w:val="0"/>
              <w:autoSpaceDE w:val="0"/>
              <w:autoSpaceDN w:val="0"/>
              <w:spacing w:line="224" w:lineRule="exact"/>
              <w:ind w:right="98"/>
              <w:jc w:val="right"/>
              <w:rPr>
                <w:rFonts w:asciiTheme="minorHAnsi" w:eastAsia="Arial" w:hAnsiTheme="minorHAnsi" w:cstheme="minorHAnsi"/>
                <w:bCs/>
                <w:sz w:val="22"/>
                <w:szCs w:val="22"/>
                <w:lang w:eastAsia="en-US"/>
              </w:rPr>
            </w:pPr>
            <w:r w:rsidRPr="008A1AC0">
              <w:rPr>
                <w:rFonts w:asciiTheme="minorHAnsi" w:eastAsia="Arial" w:hAnsiTheme="minorHAnsi" w:cstheme="minorHAnsi"/>
                <w:bCs/>
                <w:sz w:val="22"/>
                <w:szCs w:val="22"/>
                <w:lang w:eastAsia="en-US"/>
              </w:rPr>
              <w:t>Σύνολο</w:t>
            </w:r>
            <w:r w:rsidRPr="008A1AC0">
              <w:rPr>
                <w:rFonts w:asciiTheme="minorHAnsi" w:eastAsia="Arial" w:hAnsiTheme="minorHAnsi" w:cstheme="minorHAnsi"/>
                <w:bCs/>
                <w:spacing w:val="-2"/>
                <w:sz w:val="22"/>
                <w:szCs w:val="22"/>
                <w:lang w:eastAsia="en-US"/>
              </w:rPr>
              <w:t xml:space="preserve"> </w:t>
            </w:r>
            <w:r w:rsidRPr="008A1AC0">
              <w:rPr>
                <w:rFonts w:asciiTheme="minorHAnsi" w:eastAsia="Arial" w:hAnsiTheme="minorHAnsi" w:cstheme="minorHAnsi"/>
                <w:bCs/>
                <w:sz w:val="22"/>
                <w:szCs w:val="22"/>
                <w:lang w:eastAsia="en-US"/>
              </w:rPr>
              <w:t>(χωρίς</w:t>
            </w:r>
            <w:r w:rsidRPr="008A1AC0">
              <w:rPr>
                <w:rFonts w:asciiTheme="minorHAnsi" w:eastAsia="Arial" w:hAnsiTheme="minorHAnsi" w:cstheme="minorHAnsi"/>
                <w:bCs/>
                <w:spacing w:val="-4"/>
                <w:sz w:val="22"/>
                <w:szCs w:val="22"/>
                <w:lang w:eastAsia="en-US"/>
              </w:rPr>
              <w:t xml:space="preserve"> </w:t>
            </w:r>
            <w:r w:rsidRPr="008A1AC0">
              <w:rPr>
                <w:rFonts w:asciiTheme="minorHAnsi" w:eastAsia="Arial" w:hAnsiTheme="minorHAnsi" w:cstheme="minorHAnsi"/>
                <w:bCs/>
                <w:sz w:val="22"/>
                <w:szCs w:val="22"/>
                <w:lang w:eastAsia="en-US"/>
              </w:rPr>
              <w:t>ΦΠΑ</w:t>
            </w:r>
            <w:r w:rsidRPr="008A1AC0">
              <w:rPr>
                <w:rFonts w:asciiTheme="minorHAnsi" w:eastAsia="Arial" w:hAnsiTheme="minorHAnsi" w:cstheme="minorHAnsi"/>
                <w:bCs/>
                <w:sz w:val="22"/>
                <w:szCs w:val="22"/>
                <w:lang w:val="en-US" w:eastAsia="en-US"/>
              </w:rPr>
              <w:t xml:space="preserve"> </w:t>
            </w:r>
            <w:r w:rsidRPr="008A1AC0">
              <w:rPr>
                <w:rFonts w:asciiTheme="minorHAnsi" w:eastAsia="Arial" w:hAnsiTheme="minorHAnsi" w:cstheme="minorHAnsi"/>
                <w:bCs/>
                <w:sz w:val="22"/>
                <w:szCs w:val="22"/>
                <w:lang w:eastAsia="en-US"/>
              </w:rPr>
              <w:t>24%)</w:t>
            </w:r>
          </w:p>
        </w:tc>
        <w:tc>
          <w:tcPr>
            <w:tcW w:w="1722" w:type="dxa"/>
            <w:shd w:val="clear" w:color="auto" w:fill="F2F2F2"/>
            <w:vAlign w:val="center"/>
          </w:tcPr>
          <w:p w14:paraId="3918559E" w14:textId="77777777" w:rsidR="005F65A7" w:rsidRPr="008A1AC0" w:rsidRDefault="005F65A7" w:rsidP="005F65A7">
            <w:pPr>
              <w:widowControl w:val="0"/>
              <w:autoSpaceDE w:val="0"/>
              <w:autoSpaceDN w:val="0"/>
              <w:spacing w:line="224" w:lineRule="exact"/>
              <w:ind w:right="98"/>
              <w:jc w:val="right"/>
              <w:rPr>
                <w:rFonts w:asciiTheme="minorHAnsi" w:eastAsia="Arial" w:hAnsiTheme="minorHAnsi" w:cstheme="minorHAnsi"/>
                <w:b/>
                <w:sz w:val="22"/>
                <w:szCs w:val="22"/>
                <w:lang w:eastAsia="en-US"/>
              </w:rPr>
            </w:pPr>
            <w:r w:rsidRPr="008A1AC0">
              <w:rPr>
                <w:rFonts w:asciiTheme="minorHAnsi" w:eastAsia="Arial" w:hAnsiTheme="minorHAnsi" w:cstheme="minorHAnsi"/>
                <w:b/>
                <w:sz w:val="22"/>
                <w:szCs w:val="22"/>
                <w:lang w:eastAsia="en-US"/>
              </w:rPr>
              <w:t>1.248,00</w:t>
            </w:r>
          </w:p>
        </w:tc>
      </w:tr>
    </w:tbl>
    <w:p w14:paraId="27EAE07E" w14:textId="77777777" w:rsidR="008A1AC0" w:rsidRDefault="008A1AC0" w:rsidP="002D5D92">
      <w:pPr>
        <w:spacing w:line="360" w:lineRule="auto"/>
        <w:jc w:val="both"/>
        <w:rPr>
          <w:rFonts w:ascii="Verdana" w:hAnsi="Verdana" w:cs="Calibri"/>
          <w:sz w:val="20"/>
          <w:szCs w:val="20"/>
          <w:lang w:eastAsia="zh-CN"/>
        </w:rPr>
      </w:pPr>
    </w:p>
    <w:p w14:paraId="5BF7ABD1" w14:textId="77777777" w:rsidR="00771783" w:rsidRDefault="001E72BF" w:rsidP="002F23AA">
      <w:pPr>
        <w:pStyle w:val="a4"/>
        <w:spacing w:line="360" w:lineRule="auto"/>
        <w:rPr>
          <w:rFonts w:ascii="Verdana" w:hAnsi="Verdana"/>
          <w:b/>
          <w:sz w:val="20"/>
        </w:rPr>
      </w:pPr>
      <w:r>
        <w:rPr>
          <w:rFonts w:ascii="Verdana" w:hAnsi="Verdana"/>
          <w:b/>
          <w:sz w:val="20"/>
        </w:rPr>
        <w:t xml:space="preserve">6. </w:t>
      </w:r>
      <w:r w:rsidR="00771783">
        <w:rPr>
          <w:rFonts w:ascii="Verdana" w:hAnsi="Verdana"/>
          <w:b/>
          <w:sz w:val="20"/>
        </w:rPr>
        <w:t xml:space="preserve">Εναλλακτικές προσφορές: </w:t>
      </w:r>
      <w:r w:rsidR="00A64821" w:rsidRPr="00DA0695">
        <w:rPr>
          <w:rFonts w:ascii="Verdana" w:hAnsi="Verdana"/>
          <w:sz w:val="20"/>
        </w:rPr>
        <w:t>Δεν γίνονται δεκτές εναλλακτικές προσφορές.</w:t>
      </w:r>
    </w:p>
    <w:p w14:paraId="47874D50" w14:textId="77777777" w:rsidR="00E62724" w:rsidRPr="00A94419" w:rsidRDefault="00E62724" w:rsidP="002F23AA">
      <w:pPr>
        <w:pStyle w:val="a4"/>
        <w:spacing w:line="360" w:lineRule="auto"/>
        <w:rPr>
          <w:rFonts w:ascii="Verdana" w:hAnsi="Verdana"/>
          <w:sz w:val="20"/>
        </w:rPr>
      </w:pPr>
    </w:p>
    <w:p w14:paraId="2CADCE7B" w14:textId="4998867C" w:rsidR="00FE3187" w:rsidRPr="00C554EE" w:rsidRDefault="001E72BF" w:rsidP="002F23AA">
      <w:pPr>
        <w:spacing w:line="360" w:lineRule="auto"/>
        <w:jc w:val="both"/>
        <w:rPr>
          <w:rFonts w:ascii="Verdana" w:hAnsi="Verdana"/>
          <w:sz w:val="20"/>
          <w:highlight w:val="yellow"/>
        </w:rPr>
      </w:pPr>
      <w:r>
        <w:rPr>
          <w:rFonts w:ascii="Verdana" w:hAnsi="Verdana"/>
          <w:b/>
          <w:sz w:val="20"/>
        </w:rPr>
        <w:t xml:space="preserve">7. </w:t>
      </w:r>
      <w:r w:rsidR="00771783" w:rsidRPr="002644A7">
        <w:rPr>
          <w:rFonts w:ascii="Verdana" w:hAnsi="Verdana"/>
          <w:b/>
          <w:sz w:val="20"/>
        </w:rPr>
        <w:t>Χρόνος παράδοση</w:t>
      </w:r>
      <w:r w:rsidR="00AD6742" w:rsidRPr="002644A7">
        <w:rPr>
          <w:rFonts w:ascii="Verdana" w:hAnsi="Verdana"/>
          <w:b/>
          <w:sz w:val="20"/>
        </w:rPr>
        <w:t>ς</w:t>
      </w:r>
      <w:r w:rsidR="00C64275">
        <w:rPr>
          <w:rFonts w:ascii="Verdana" w:hAnsi="Verdana"/>
          <w:b/>
          <w:sz w:val="20"/>
        </w:rPr>
        <w:t>/διάρκεια</w:t>
      </w:r>
      <w:r w:rsidR="00771783" w:rsidRPr="002644A7">
        <w:rPr>
          <w:rFonts w:ascii="Verdana" w:hAnsi="Verdana"/>
          <w:b/>
          <w:sz w:val="20"/>
        </w:rPr>
        <w:t xml:space="preserve">: </w:t>
      </w:r>
      <w:r w:rsidR="00C64275" w:rsidRPr="00C64275">
        <w:rPr>
          <w:rFonts w:ascii="Verdana" w:hAnsi="Verdana"/>
          <w:sz w:val="20"/>
        </w:rPr>
        <w:t xml:space="preserve">Η διάρκεια της σύμβασης ορίζεται </w:t>
      </w:r>
      <w:r w:rsidR="005F65A7">
        <w:rPr>
          <w:rFonts w:ascii="Verdana" w:hAnsi="Verdana"/>
          <w:sz w:val="20"/>
        </w:rPr>
        <w:t xml:space="preserve">σε εννέα </w:t>
      </w:r>
      <w:r w:rsidR="006479D6">
        <w:rPr>
          <w:rFonts w:ascii="Verdana" w:hAnsi="Verdana"/>
          <w:sz w:val="20"/>
        </w:rPr>
        <w:t>(</w:t>
      </w:r>
      <w:r w:rsidR="005F65A7">
        <w:rPr>
          <w:rFonts w:ascii="Verdana" w:hAnsi="Verdana"/>
          <w:sz w:val="20"/>
        </w:rPr>
        <w:t>9</w:t>
      </w:r>
      <w:r w:rsidR="006479D6">
        <w:rPr>
          <w:rFonts w:ascii="Verdana" w:hAnsi="Verdana"/>
          <w:sz w:val="20"/>
        </w:rPr>
        <w:t xml:space="preserve">) </w:t>
      </w:r>
      <w:r w:rsidR="005F65A7">
        <w:rPr>
          <w:rFonts w:ascii="Verdana" w:hAnsi="Verdana"/>
          <w:sz w:val="20"/>
        </w:rPr>
        <w:t>μήνες</w:t>
      </w:r>
      <w:r w:rsidR="00C64275" w:rsidRPr="00C64275">
        <w:rPr>
          <w:rFonts w:ascii="Verdana" w:hAnsi="Verdana"/>
          <w:sz w:val="20"/>
        </w:rPr>
        <w:t xml:space="preserve"> από την υπογραφή της (ανάρτηση της στο ΚΗΜΔΗΣ). Σε κάθε περίπτωση η σύμβαση </w:t>
      </w:r>
      <w:proofErr w:type="spellStart"/>
      <w:r w:rsidR="00C64275" w:rsidRPr="00C64275">
        <w:rPr>
          <w:rFonts w:ascii="Verdana" w:hAnsi="Verdana"/>
          <w:sz w:val="20"/>
        </w:rPr>
        <w:t>λύεται</w:t>
      </w:r>
      <w:proofErr w:type="spellEnd"/>
      <w:r w:rsidR="00C64275" w:rsidRPr="00C64275">
        <w:rPr>
          <w:rFonts w:ascii="Verdana" w:hAnsi="Verdana"/>
          <w:sz w:val="20"/>
        </w:rPr>
        <w:t xml:space="preserve"> αυτοδίκαια με την λήξη του οικονομικού αντικειμένου</w:t>
      </w:r>
      <w:r w:rsidR="00D969EA">
        <w:rPr>
          <w:rFonts w:ascii="Verdana" w:hAnsi="Verdana"/>
          <w:sz w:val="20"/>
        </w:rPr>
        <w:t>.</w:t>
      </w:r>
      <w:r w:rsidR="005F65A7">
        <w:rPr>
          <w:rFonts w:ascii="Verdana" w:hAnsi="Verdana"/>
          <w:sz w:val="20"/>
        </w:rPr>
        <w:t xml:space="preserve"> </w:t>
      </w:r>
      <w:r w:rsidR="005F65A7" w:rsidRPr="005F65A7">
        <w:rPr>
          <w:rFonts w:ascii="Calibri" w:hAnsi="Calibri" w:cs="Calibri"/>
          <w:sz w:val="22"/>
          <w:lang w:eastAsia="zh-CN"/>
        </w:rPr>
        <w:t>Ο Δήμος Ξάνθης διατηρεί το δικαίωμα της μη εξάντλησης όλων των υπηρεσιών και της αξίας της σύμβασης</w:t>
      </w:r>
      <w:r w:rsidR="005F65A7">
        <w:rPr>
          <w:rFonts w:ascii="Calibri" w:hAnsi="Calibri" w:cs="Calibri"/>
          <w:sz w:val="22"/>
          <w:lang w:eastAsia="zh-CN"/>
        </w:rPr>
        <w:t>.</w:t>
      </w:r>
    </w:p>
    <w:p w14:paraId="22D7050D" w14:textId="77777777" w:rsidR="009E3C94" w:rsidRDefault="009E3C94" w:rsidP="002F23AA">
      <w:pPr>
        <w:spacing w:line="360" w:lineRule="auto"/>
        <w:jc w:val="both"/>
        <w:rPr>
          <w:rFonts w:ascii="Verdana" w:hAnsi="Verdana"/>
          <w:b/>
          <w:sz w:val="20"/>
          <w:szCs w:val="20"/>
        </w:rPr>
      </w:pPr>
    </w:p>
    <w:p w14:paraId="2DE97853" w14:textId="77777777" w:rsidR="00771783" w:rsidRDefault="001E72BF" w:rsidP="002F23AA">
      <w:pPr>
        <w:spacing w:line="360" w:lineRule="auto"/>
        <w:jc w:val="both"/>
      </w:pPr>
      <w:r w:rsidRPr="00561C0B">
        <w:rPr>
          <w:rFonts w:ascii="Verdana" w:hAnsi="Verdana"/>
          <w:b/>
          <w:sz w:val="20"/>
          <w:szCs w:val="20"/>
        </w:rPr>
        <w:t xml:space="preserve">8. </w:t>
      </w:r>
      <w:r w:rsidR="00771783" w:rsidRPr="00561C0B">
        <w:rPr>
          <w:rFonts w:ascii="Verdana" w:hAnsi="Verdana"/>
          <w:b/>
          <w:sz w:val="20"/>
          <w:szCs w:val="20"/>
        </w:rPr>
        <w:t>Δικαιούμενοι συμμετοχής</w:t>
      </w:r>
      <w:r w:rsidR="00771783" w:rsidRPr="00561C0B">
        <w:rPr>
          <w:rFonts w:ascii="Verdana" w:hAnsi="Verdana"/>
          <w:sz w:val="20"/>
          <w:szCs w:val="20"/>
        </w:rPr>
        <w:t>:</w:t>
      </w:r>
      <w:r w:rsidR="00AD6742" w:rsidRPr="00AD6742">
        <w:rPr>
          <w:color w:val="000000"/>
        </w:rPr>
        <w:t xml:space="preserve"> </w:t>
      </w:r>
      <w:r w:rsidR="00AD6742" w:rsidRPr="00F70E7A">
        <w:rPr>
          <w:rFonts w:ascii="Verdana" w:hAnsi="Verdana"/>
          <w:sz w:val="20"/>
          <w:szCs w:val="20"/>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0095255A" w:rsidRPr="00F70E7A">
        <w:rPr>
          <w:rFonts w:ascii="Verdana" w:hAnsi="Verdana"/>
          <w:sz w:val="20"/>
          <w:szCs w:val="20"/>
        </w:rPr>
        <w:t>.</w:t>
      </w:r>
      <w:r w:rsidR="00771783">
        <w:t xml:space="preserve"> </w:t>
      </w:r>
    </w:p>
    <w:p w14:paraId="70B9CF42" w14:textId="77777777" w:rsidR="00E62724" w:rsidRPr="00A94419" w:rsidRDefault="00E62724" w:rsidP="002F23AA">
      <w:pPr>
        <w:spacing w:line="360" w:lineRule="auto"/>
        <w:jc w:val="both"/>
      </w:pPr>
    </w:p>
    <w:p w14:paraId="0D25A6F6" w14:textId="6DA7AB36" w:rsidR="00A17D68" w:rsidRPr="001E3781" w:rsidRDefault="001E72BF" w:rsidP="00A17D68">
      <w:pPr>
        <w:spacing w:line="360" w:lineRule="auto"/>
        <w:jc w:val="both"/>
        <w:rPr>
          <w:rFonts w:ascii="Verdana" w:hAnsi="Verdana" w:cs="Calibri"/>
          <w:sz w:val="20"/>
          <w:szCs w:val="20"/>
          <w:lang w:eastAsia="zh-CN"/>
        </w:rPr>
      </w:pPr>
      <w:r w:rsidRPr="00561C0B">
        <w:rPr>
          <w:rFonts w:ascii="Verdana" w:hAnsi="Verdana"/>
          <w:b/>
          <w:sz w:val="20"/>
          <w:szCs w:val="20"/>
        </w:rPr>
        <w:t xml:space="preserve">9. </w:t>
      </w:r>
      <w:r w:rsidR="00771783" w:rsidRPr="00561C0B">
        <w:rPr>
          <w:rFonts w:ascii="Verdana" w:hAnsi="Verdana"/>
          <w:b/>
          <w:sz w:val="20"/>
          <w:szCs w:val="20"/>
        </w:rPr>
        <w:t xml:space="preserve">Υποδιαίρεση σε </w:t>
      </w:r>
      <w:r w:rsidR="004458BC">
        <w:rPr>
          <w:rFonts w:ascii="Verdana" w:hAnsi="Verdana"/>
          <w:b/>
          <w:sz w:val="20"/>
          <w:szCs w:val="20"/>
        </w:rPr>
        <w:t>ομάδες</w:t>
      </w:r>
      <w:r w:rsidR="00771783" w:rsidRPr="00561C0B">
        <w:rPr>
          <w:rFonts w:ascii="Verdana" w:hAnsi="Verdana"/>
          <w:b/>
          <w:sz w:val="20"/>
          <w:szCs w:val="20"/>
        </w:rPr>
        <w:t>:</w:t>
      </w:r>
      <w:r w:rsidR="00C136FC" w:rsidRPr="00F70E7A">
        <w:rPr>
          <w:rFonts w:ascii="Verdana" w:hAnsi="Verdana"/>
          <w:sz w:val="20"/>
          <w:szCs w:val="20"/>
        </w:rPr>
        <w:t xml:space="preserve"> </w:t>
      </w:r>
      <w:r w:rsidR="00A17D68" w:rsidRPr="00A17D68">
        <w:rPr>
          <w:rFonts w:ascii="Verdana" w:hAnsi="Verdana" w:cs="Calibri"/>
          <w:sz w:val="20"/>
          <w:szCs w:val="20"/>
          <w:lang w:eastAsia="zh-CN"/>
        </w:rPr>
        <w:t>Η παρούσα σύμβαση υποδιαιρείται σ</w:t>
      </w:r>
      <w:r w:rsidR="001E3781">
        <w:rPr>
          <w:rFonts w:ascii="Verdana" w:hAnsi="Verdana" w:cs="Calibri"/>
          <w:sz w:val="20"/>
          <w:szCs w:val="20"/>
          <w:lang w:eastAsia="zh-CN"/>
        </w:rPr>
        <w:t>ε</w:t>
      </w:r>
      <w:r w:rsidR="00E854DC">
        <w:rPr>
          <w:rFonts w:ascii="Verdana" w:hAnsi="Verdana" w:cs="Calibri"/>
          <w:sz w:val="20"/>
          <w:szCs w:val="20"/>
          <w:lang w:eastAsia="zh-CN"/>
        </w:rPr>
        <w:t xml:space="preserve"> </w:t>
      </w:r>
      <w:r w:rsidR="005F65A7">
        <w:rPr>
          <w:rFonts w:ascii="Verdana" w:hAnsi="Verdana" w:cs="Calibri"/>
          <w:sz w:val="20"/>
          <w:szCs w:val="20"/>
          <w:lang w:eastAsia="zh-CN"/>
        </w:rPr>
        <w:t>έξι</w:t>
      </w:r>
      <w:r w:rsidR="00E854DC">
        <w:rPr>
          <w:rFonts w:ascii="Verdana" w:hAnsi="Verdana" w:cs="Calibri"/>
          <w:sz w:val="20"/>
          <w:szCs w:val="20"/>
          <w:lang w:eastAsia="zh-CN"/>
        </w:rPr>
        <w:t xml:space="preserve"> (</w:t>
      </w:r>
      <w:r w:rsidR="005F65A7">
        <w:rPr>
          <w:rFonts w:ascii="Verdana" w:hAnsi="Verdana" w:cs="Calibri"/>
          <w:sz w:val="20"/>
          <w:szCs w:val="20"/>
          <w:lang w:eastAsia="zh-CN"/>
        </w:rPr>
        <w:t>6</w:t>
      </w:r>
      <w:r w:rsidR="00E854DC">
        <w:rPr>
          <w:rFonts w:ascii="Verdana" w:hAnsi="Verdana" w:cs="Calibri"/>
          <w:sz w:val="20"/>
          <w:szCs w:val="20"/>
          <w:lang w:eastAsia="zh-CN"/>
        </w:rPr>
        <w:t>)</w:t>
      </w:r>
      <w:r w:rsidR="00A17D68" w:rsidRPr="00A17D68">
        <w:rPr>
          <w:rFonts w:ascii="Verdana" w:hAnsi="Verdana" w:cs="Calibri"/>
          <w:sz w:val="20"/>
          <w:szCs w:val="20"/>
          <w:lang w:eastAsia="zh-CN"/>
        </w:rPr>
        <w:t xml:space="preserve"> επιμέρους ομάδες.</w:t>
      </w:r>
      <w:r w:rsidR="001E3781">
        <w:rPr>
          <w:rFonts w:ascii="Verdana" w:hAnsi="Verdana" w:cs="Calibri"/>
          <w:sz w:val="20"/>
          <w:szCs w:val="20"/>
          <w:lang w:eastAsia="zh-CN"/>
        </w:rPr>
        <w:t xml:space="preserve"> </w:t>
      </w:r>
      <w:r w:rsidR="00950D2F" w:rsidRPr="00A17D68">
        <w:rPr>
          <w:rFonts w:ascii="Verdana" w:hAnsi="Verdana"/>
          <w:sz w:val="20"/>
        </w:rPr>
        <w:t xml:space="preserve">Προσφορές </w:t>
      </w:r>
      <w:r w:rsidR="00A17D68" w:rsidRPr="00A17D68">
        <w:rPr>
          <w:rFonts w:ascii="Verdana" w:hAnsi="Verdana"/>
          <w:sz w:val="20"/>
        </w:rPr>
        <w:t>υποβάλλονται για το σύνολο</w:t>
      </w:r>
      <w:r w:rsidR="00E854DC">
        <w:rPr>
          <w:rFonts w:ascii="Verdana" w:hAnsi="Verdana"/>
          <w:sz w:val="20"/>
        </w:rPr>
        <w:t xml:space="preserve"> </w:t>
      </w:r>
      <w:r w:rsidR="00A17D68" w:rsidRPr="00A17D68">
        <w:rPr>
          <w:rFonts w:ascii="Verdana" w:hAnsi="Verdana"/>
          <w:sz w:val="20"/>
        </w:rPr>
        <w:t>των παρεχόμενων υπηρεσιών του</w:t>
      </w:r>
      <w:r w:rsidR="001E3781">
        <w:rPr>
          <w:rFonts w:ascii="Verdana" w:hAnsi="Verdana"/>
          <w:sz w:val="20"/>
        </w:rPr>
        <w:t xml:space="preserve"> ενδεικτικού</w:t>
      </w:r>
      <w:r w:rsidR="00A17D68" w:rsidRPr="00A17D68">
        <w:rPr>
          <w:rFonts w:ascii="Verdana" w:hAnsi="Verdana"/>
          <w:sz w:val="20"/>
        </w:rPr>
        <w:t xml:space="preserve"> προϋπολογισμού</w:t>
      </w:r>
      <w:r w:rsidR="00D909BF">
        <w:rPr>
          <w:rFonts w:ascii="Verdana" w:hAnsi="Verdana"/>
          <w:sz w:val="20"/>
        </w:rPr>
        <w:t xml:space="preserve"> της κάθε ομάδας και μπορεί να υποβληθεί προσφορά για μια</w:t>
      </w:r>
      <w:r w:rsidR="005F65A7">
        <w:rPr>
          <w:rFonts w:ascii="Verdana" w:hAnsi="Verdana"/>
          <w:sz w:val="20"/>
        </w:rPr>
        <w:t>, περισσότερες</w:t>
      </w:r>
      <w:r w:rsidR="00D909BF">
        <w:rPr>
          <w:rFonts w:ascii="Verdana" w:hAnsi="Verdana"/>
          <w:sz w:val="20"/>
        </w:rPr>
        <w:t xml:space="preserve"> ή </w:t>
      </w:r>
      <w:r w:rsidR="00D909BF">
        <w:rPr>
          <w:rFonts w:ascii="Verdana" w:hAnsi="Verdana"/>
          <w:sz w:val="20"/>
        </w:rPr>
        <w:lastRenderedPageBreak/>
        <w:t xml:space="preserve">και όλες τις ομάδες </w:t>
      </w:r>
      <w:r w:rsidR="00A17D68" w:rsidRPr="00A17D68">
        <w:rPr>
          <w:rFonts w:ascii="Verdana" w:hAnsi="Verdana"/>
          <w:sz w:val="20"/>
        </w:rPr>
        <w:t>της με αριθ. Υ</w:t>
      </w:r>
      <w:r w:rsidR="005F65A7">
        <w:rPr>
          <w:rFonts w:ascii="Verdana" w:hAnsi="Verdana"/>
          <w:sz w:val="20"/>
        </w:rPr>
        <w:t>05</w:t>
      </w:r>
      <w:r w:rsidR="00A17D68" w:rsidRPr="00A17D68">
        <w:rPr>
          <w:rFonts w:ascii="Verdana" w:hAnsi="Verdana"/>
          <w:sz w:val="20"/>
        </w:rPr>
        <w:t>/202</w:t>
      </w:r>
      <w:r w:rsidR="00E854DC">
        <w:rPr>
          <w:rFonts w:ascii="Verdana" w:hAnsi="Verdana"/>
          <w:sz w:val="20"/>
        </w:rPr>
        <w:t>4</w:t>
      </w:r>
      <w:r w:rsidR="00A17D68" w:rsidRPr="00A17D68">
        <w:rPr>
          <w:rFonts w:ascii="Verdana" w:hAnsi="Verdana"/>
          <w:sz w:val="20"/>
        </w:rPr>
        <w:t xml:space="preserve"> Μελέτης </w:t>
      </w:r>
      <w:r w:rsidR="005F65A7">
        <w:rPr>
          <w:rFonts w:ascii="Verdana" w:hAnsi="Verdana"/>
          <w:sz w:val="20"/>
        </w:rPr>
        <w:t xml:space="preserve">της Διεύθυνσης Τεχνικών </w:t>
      </w:r>
      <w:proofErr w:type="spellStart"/>
      <w:r w:rsidR="005F65A7">
        <w:rPr>
          <w:rFonts w:ascii="Verdana" w:hAnsi="Verdana"/>
          <w:sz w:val="20"/>
        </w:rPr>
        <w:t>Υπηρεσίων</w:t>
      </w:r>
      <w:proofErr w:type="spellEnd"/>
      <w:r w:rsidR="00A17D68" w:rsidRPr="00A17D68">
        <w:rPr>
          <w:rFonts w:ascii="Verdana" w:hAnsi="Verdana"/>
          <w:sz w:val="20"/>
        </w:rPr>
        <w:t xml:space="preserve"> του Δήμου Ξάνθης.</w:t>
      </w:r>
    </w:p>
    <w:p w14:paraId="755E1AA3" w14:textId="77777777" w:rsidR="00E62724" w:rsidRDefault="00E62724" w:rsidP="002F23AA">
      <w:pPr>
        <w:pStyle w:val="a4"/>
        <w:spacing w:line="360" w:lineRule="auto"/>
        <w:rPr>
          <w:rFonts w:ascii="Verdana" w:hAnsi="Verdana"/>
          <w:b/>
          <w:sz w:val="20"/>
        </w:rPr>
      </w:pPr>
    </w:p>
    <w:p w14:paraId="3630C2DF" w14:textId="7734A10E" w:rsidR="005F6E05" w:rsidRPr="00A17D68" w:rsidRDefault="001E72BF" w:rsidP="002F23AA">
      <w:pPr>
        <w:pStyle w:val="a4"/>
        <w:spacing w:line="360" w:lineRule="auto"/>
        <w:rPr>
          <w:rFonts w:ascii="Verdana" w:hAnsi="Verdana"/>
          <w:sz w:val="20"/>
        </w:rPr>
      </w:pPr>
      <w:r w:rsidRPr="00406333">
        <w:rPr>
          <w:rFonts w:ascii="Verdana" w:hAnsi="Verdana"/>
          <w:b/>
          <w:sz w:val="20"/>
        </w:rPr>
        <w:t>1</w:t>
      </w:r>
      <w:r w:rsidR="001230AC" w:rsidRPr="00406333">
        <w:rPr>
          <w:rFonts w:ascii="Verdana" w:hAnsi="Verdana"/>
          <w:b/>
          <w:sz w:val="20"/>
        </w:rPr>
        <w:t>0</w:t>
      </w:r>
      <w:r w:rsidRPr="00406333">
        <w:rPr>
          <w:rFonts w:ascii="Verdana" w:hAnsi="Verdana"/>
          <w:b/>
          <w:sz w:val="20"/>
        </w:rPr>
        <w:t xml:space="preserve">. </w:t>
      </w:r>
      <w:r w:rsidR="005F6E05" w:rsidRPr="00406333">
        <w:rPr>
          <w:rFonts w:ascii="Verdana" w:hAnsi="Verdana"/>
          <w:b/>
          <w:sz w:val="20"/>
        </w:rPr>
        <w:t xml:space="preserve">Κριτήριο ανάθεσης: </w:t>
      </w:r>
      <w:r w:rsidR="00950D2F" w:rsidRPr="00406333">
        <w:rPr>
          <w:rFonts w:ascii="Verdana" w:hAnsi="Verdana"/>
          <w:sz w:val="20"/>
        </w:rPr>
        <w:t>Η σύμβαση θα ανατεθεί με το κριτήριο της πλέον συμφέρουσας από οικονομική άποψη προσφοράς, βάσει τιμής (</w:t>
      </w:r>
      <w:r w:rsidR="005F65A7">
        <w:rPr>
          <w:rFonts w:ascii="Verdana" w:hAnsi="Verdana"/>
          <w:sz w:val="20"/>
        </w:rPr>
        <w:t>έκπτωση επί τοις εκατό</w:t>
      </w:r>
      <w:r w:rsidR="00950D2F" w:rsidRPr="00A17D68">
        <w:rPr>
          <w:rFonts w:ascii="Verdana" w:hAnsi="Verdana"/>
          <w:sz w:val="20"/>
        </w:rPr>
        <w:t xml:space="preserve">) </w:t>
      </w:r>
      <w:r w:rsidR="00A17D68" w:rsidRPr="00A17D68">
        <w:rPr>
          <w:rFonts w:ascii="Verdana" w:hAnsi="Verdana"/>
          <w:sz w:val="20"/>
        </w:rPr>
        <w:t>για το σύνολο των υπηρεσιών</w:t>
      </w:r>
      <w:r w:rsidR="00097E28">
        <w:rPr>
          <w:rFonts w:ascii="Verdana" w:hAnsi="Verdana"/>
          <w:sz w:val="20"/>
        </w:rPr>
        <w:t xml:space="preserve"> ανά ομάδα</w:t>
      </w:r>
      <w:r w:rsidR="00A17D68" w:rsidRPr="00A17D68">
        <w:rPr>
          <w:rFonts w:ascii="Verdana" w:hAnsi="Verdana"/>
          <w:sz w:val="20"/>
        </w:rPr>
        <w:t xml:space="preserve"> που περιγράφεται στην με Αριθ. Υ</w:t>
      </w:r>
      <w:r w:rsidR="005F65A7">
        <w:rPr>
          <w:rFonts w:ascii="Verdana" w:hAnsi="Verdana"/>
          <w:sz w:val="20"/>
        </w:rPr>
        <w:t>5</w:t>
      </w:r>
      <w:r w:rsidR="00A17D68" w:rsidRPr="00A17D68">
        <w:rPr>
          <w:rFonts w:ascii="Verdana" w:hAnsi="Verdana"/>
          <w:sz w:val="20"/>
        </w:rPr>
        <w:t>/202</w:t>
      </w:r>
      <w:r w:rsidR="00E854DC">
        <w:rPr>
          <w:rFonts w:ascii="Verdana" w:hAnsi="Verdana"/>
          <w:sz w:val="20"/>
        </w:rPr>
        <w:t>4</w:t>
      </w:r>
      <w:r w:rsidR="00A17D68" w:rsidRPr="00A17D68">
        <w:rPr>
          <w:rFonts w:ascii="Verdana" w:hAnsi="Verdana"/>
          <w:sz w:val="20"/>
        </w:rPr>
        <w:t xml:space="preserve"> Μελέτη </w:t>
      </w:r>
      <w:r w:rsidR="005D3EBC">
        <w:rPr>
          <w:rFonts w:ascii="Verdana" w:hAnsi="Verdana"/>
          <w:sz w:val="20"/>
        </w:rPr>
        <w:t>τ</w:t>
      </w:r>
      <w:r w:rsidR="005F65A7">
        <w:rPr>
          <w:rFonts w:ascii="Verdana" w:hAnsi="Verdana"/>
          <w:sz w:val="20"/>
        </w:rPr>
        <w:t>ης</w:t>
      </w:r>
      <w:r w:rsidR="005D3EBC">
        <w:rPr>
          <w:rFonts w:ascii="Verdana" w:hAnsi="Verdana"/>
          <w:sz w:val="20"/>
        </w:rPr>
        <w:t xml:space="preserve"> </w:t>
      </w:r>
      <w:r w:rsidR="005F65A7">
        <w:rPr>
          <w:rFonts w:ascii="Verdana" w:hAnsi="Verdana"/>
          <w:sz w:val="20"/>
        </w:rPr>
        <w:t>Διεύθυνσης Τεχνικών Υπηρεσιών</w:t>
      </w:r>
      <w:r w:rsidR="00A17D68" w:rsidRPr="00A17D68">
        <w:rPr>
          <w:rFonts w:ascii="Verdana" w:hAnsi="Verdana"/>
          <w:sz w:val="20"/>
        </w:rPr>
        <w:t xml:space="preserve"> του Δήμου Ξάνθης</w:t>
      </w:r>
      <w:r w:rsidR="001E3781">
        <w:rPr>
          <w:rFonts w:ascii="Verdana" w:hAnsi="Verdana"/>
          <w:sz w:val="20"/>
        </w:rPr>
        <w:t>.</w:t>
      </w:r>
    </w:p>
    <w:p w14:paraId="07B0AEF8" w14:textId="77777777" w:rsidR="004E1C80" w:rsidRDefault="004E1C80" w:rsidP="002F23AA">
      <w:pPr>
        <w:pStyle w:val="a4"/>
        <w:spacing w:line="360" w:lineRule="auto"/>
        <w:rPr>
          <w:rFonts w:ascii="Verdana" w:hAnsi="Verdana"/>
          <w:sz w:val="20"/>
        </w:rPr>
      </w:pPr>
    </w:p>
    <w:p w14:paraId="20351E49" w14:textId="5D3A5B93" w:rsidR="00C74584" w:rsidRPr="001230AC" w:rsidRDefault="005F6E05" w:rsidP="002F23AA">
      <w:pPr>
        <w:pStyle w:val="a4"/>
        <w:spacing w:line="360" w:lineRule="auto"/>
        <w:rPr>
          <w:rFonts w:ascii="Verdana" w:hAnsi="Verdana"/>
          <w:sz w:val="20"/>
        </w:rPr>
      </w:pPr>
      <w:r w:rsidRPr="00FE57D8">
        <w:rPr>
          <w:rFonts w:ascii="Verdana" w:hAnsi="Verdana"/>
          <w:b/>
          <w:sz w:val="20"/>
        </w:rPr>
        <w:t>1</w:t>
      </w:r>
      <w:r w:rsidR="001230AC" w:rsidRPr="00FE57D8">
        <w:rPr>
          <w:rFonts w:ascii="Verdana" w:hAnsi="Verdana"/>
          <w:b/>
          <w:sz w:val="20"/>
        </w:rPr>
        <w:t>1</w:t>
      </w:r>
      <w:r w:rsidRPr="00FE57D8">
        <w:rPr>
          <w:rFonts w:ascii="Verdana" w:hAnsi="Verdana"/>
          <w:b/>
          <w:sz w:val="20"/>
        </w:rPr>
        <w:t xml:space="preserve">. </w:t>
      </w:r>
      <w:r w:rsidR="00E80A36" w:rsidRPr="00FE57D8">
        <w:rPr>
          <w:rFonts w:ascii="Verdana" w:hAnsi="Verdana"/>
          <w:b/>
          <w:sz w:val="20"/>
        </w:rPr>
        <w:t xml:space="preserve">Παραλαβή προσφορών: </w:t>
      </w:r>
      <w:r w:rsidR="006B2BB6" w:rsidRPr="00FE57D8">
        <w:rPr>
          <w:rFonts w:ascii="Verdana" w:hAnsi="Verdana"/>
          <w:sz w:val="20"/>
        </w:rPr>
        <w:t>Ο διαγωνισμός</w:t>
      </w:r>
      <w:r w:rsidR="00277D8E" w:rsidRPr="00FE57D8">
        <w:rPr>
          <w:rFonts w:ascii="Verdana" w:hAnsi="Verdana"/>
          <w:sz w:val="20"/>
        </w:rPr>
        <w:t xml:space="preserve"> (ηλεκτρονική αποσφράγιση προσφορών)</w:t>
      </w:r>
      <w:r w:rsidR="006B2BB6" w:rsidRPr="00FE57D8">
        <w:rPr>
          <w:rFonts w:ascii="Verdana" w:hAnsi="Verdana"/>
          <w:sz w:val="20"/>
        </w:rPr>
        <w:t xml:space="preserve"> θα διενεργηθεί </w:t>
      </w:r>
      <w:r w:rsidR="00C74584" w:rsidRPr="00FE57D8">
        <w:rPr>
          <w:rFonts w:ascii="Verdana" w:hAnsi="Verdana"/>
          <w:sz w:val="20"/>
        </w:rPr>
        <w:t xml:space="preserve">με ηλεκτρονικό τρόπο </w:t>
      </w:r>
      <w:r w:rsidRPr="00FE57D8">
        <w:rPr>
          <w:rFonts w:ascii="Verdana" w:hAnsi="Verdana"/>
          <w:sz w:val="20"/>
        </w:rPr>
        <w:t>μέσω της πλατφόρμας του Εθνικού Συστήματος Ηλεκτρονικών Δημοσίων Συμβάσεων (ΕΣΗΔΗΣ) στη διαδικτυακή πύλη www.promitheus.gov.gr του συστήματος</w:t>
      </w:r>
      <w:r w:rsidR="006B2BB6" w:rsidRPr="00FE57D8">
        <w:rPr>
          <w:rFonts w:ascii="Verdana" w:hAnsi="Verdana"/>
          <w:sz w:val="20"/>
        </w:rPr>
        <w:t>, σύμφωνα με τις διατάξεις του Ν.4412/2016, την</w:t>
      </w:r>
      <w:r w:rsidR="005C450A" w:rsidRPr="00FE57D8">
        <w:rPr>
          <w:rFonts w:ascii="Verdana" w:hAnsi="Verdana"/>
          <w:sz w:val="20"/>
        </w:rPr>
        <w:t xml:space="preserve"> </w:t>
      </w:r>
      <w:r w:rsidR="00F747C2" w:rsidRPr="00FE57D8">
        <w:rPr>
          <w:rFonts w:ascii="Verdana" w:hAnsi="Verdana"/>
          <w:sz w:val="20"/>
          <w:u w:val="single"/>
        </w:rPr>
        <w:t>1</w:t>
      </w:r>
      <w:r w:rsidR="00FE57D8" w:rsidRPr="00FE57D8">
        <w:rPr>
          <w:rFonts w:ascii="Verdana" w:hAnsi="Verdana"/>
          <w:sz w:val="20"/>
          <w:u w:val="single"/>
        </w:rPr>
        <w:t>7</w:t>
      </w:r>
      <w:r w:rsidR="00413443" w:rsidRPr="00FE57D8">
        <w:rPr>
          <w:rFonts w:ascii="Verdana" w:hAnsi="Verdana"/>
          <w:sz w:val="20"/>
          <w:u w:val="single"/>
          <w:vertAlign w:val="superscript"/>
        </w:rPr>
        <w:t>η</w:t>
      </w:r>
      <w:r w:rsidR="00413443" w:rsidRPr="00FE57D8">
        <w:rPr>
          <w:rFonts w:ascii="Verdana" w:hAnsi="Verdana"/>
          <w:sz w:val="20"/>
          <w:u w:val="single"/>
        </w:rPr>
        <w:t xml:space="preserve"> </w:t>
      </w:r>
      <w:r w:rsidR="00FE57D8" w:rsidRPr="00FE57D8">
        <w:rPr>
          <w:rFonts w:ascii="Verdana" w:hAnsi="Verdana"/>
          <w:sz w:val="20"/>
          <w:u w:val="single"/>
        </w:rPr>
        <w:t>Ιανουαρίου</w:t>
      </w:r>
      <w:r w:rsidR="00EE161F" w:rsidRPr="00FE57D8">
        <w:rPr>
          <w:rFonts w:ascii="Verdana" w:hAnsi="Verdana"/>
          <w:sz w:val="20"/>
          <w:u w:val="single"/>
        </w:rPr>
        <w:t xml:space="preserve"> </w:t>
      </w:r>
      <w:r w:rsidR="00CC7D5C" w:rsidRPr="00FE57D8">
        <w:rPr>
          <w:rFonts w:ascii="Verdana" w:hAnsi="Verdana"/>
          <w:sz w:val="20"/>
          <w:u w:val="single"/>
        </w:rPr>
        <w:t>20</w:t>
      </w:r>
      <w:r w:rsidR="0057575F" w:rsidRPr="00FE57D8">
        <w:rPr>
          <w:rFonts w:ascii="Verdana" w:hAnsi="Verdana"/>
          <w:sz w:val="20"/>
          <w:u w:val="single"/>
        </w:rPr>
        <w:t>2</w:t>
      </w:r>
      <w:r w:rsidR="00FE57D8" w:rsidRPr="00FE57D8">
        <w:rPr>
          <w:rFonts w:ascii="Verdana" w:hAnsi="Verdana"/>
          <w:sz w:val="20"/>
          <w:u w:val="single"/>
        </w:rPr>
        <w:t>5</w:t>
      </w:r>
      <w:r w:rsidR="006B2BB6" w:rsidRPr="00FE57D8">
        <w:rPr>
          <w:rFonts w:ascii="Verdana" w:hAnsi="Verdana"/>
          <w:sz w:val="20"/>
          <w:u w:val="single"/>
        </w:rPr>
        <w:t xml:space="preserve"> ημέρα </w:t>
      </w:r>
      <w:r w:rsidR="00DF0DEB" w:rsidRPr="00FE57D8">
        <w:rPr>
          <w:rFonts w:ascii="Verdana" w:hAnsi="Verdana"/>
          <w:sz w:val="20"/>
          <w:u w:val="single"/>
        </w:rPr>
        <w:t>Παρασκευή</w:t>
      </w:r>
      <w:r w:rsidR="00BD0AA5" w:rsidRPr="00FE57D8">
        <w:rPr>
          <w:rFonts w:ascii="Verdana" w:hAnsi="Verdana"/>
          <w:sz w:val="20"/>
          <w:u w:val="single"/>
        </w:rPr>
        <w:t xml:space="preserve"> και ώρα 11:</w:t>
      </w:r>
      <w:r w:rsidR="00413443" w:rsidRPr="00FE57D8">
        <w:rPr>
          <w:rFonts w:ascii="Verdana" w:hAnsi="Verdana"/>
          <w:sz w:val="20"/>
          <w:u w:val="single"/>
        </w:rPr>
        <w:t>0</w:t>
      </w:r>
      <w:r w:rsidR="00BD0AA5" w:rsidRPr="00FE57D8">
        <w:rPr>
          <w:rFonts w:ascii="Verdana" w:hAnsi="Verdana"/>
          <w:sz w:val="20"/>
          <w:u w:val="single"/>
        </w:rPr>
        <w:t>0</w:t>
      </w:r>
      <w:r w:rsidR="005972E8" w:rsidRPr="00FE57D8">
        <w:rPr>
          <w:rFonts w:ascii="Verdana" w:hAnsi="Verdana"/>
          <w:sz w:val="20"/>
          <w:u w:val="single"/>
        </w:rPr>
        <w:t xml:space="preserve"> π.μ</w:t>
      </w:r>
      <w:r w:rsidR="000D281B" w:rsidRPr="00FE57D8">
        <w:rPr>
          <w:rFonts w:ascii="Verdana" w:hAnsi="Verdana"/>
          <w:sz w:val="20"/>
        </w:rPr>
        <w:t>.</w:t>
      </w:r>
      <w:r w:rsidR="006B2BB6" w:rsidRPr="00FE57D8">
        <w:rPr>
          <w:rFonts w:ascii="Verdana" w:hAnsi="Verdana"/>
          <w:sz w:val="20"/>
        </w:rPr>
        <w:t xml:space="preserve"> Η </w:t>
      </w:r>
      <w:r w:rsidRPr="00FE57D8">
        <w:rPr>
          <w:rFonts w:ascii="Verdana" w:hAnsi="Verdana"/>
          <w:sz w:val="20"/>
        </w:rPr>
        <w:t xml:space="preserve">ημέρα έναρξης </w:t>
      </w:r>
      <w:r w:rsidR="006B2BB6" w:rsidRPr="00FE57D8">
        <w:rPr>
          <w:rFonts w:ascii="Verdana" w:hAnsi="Verdana"/>
          <w:sz w:val="20"/>
        </w:rPr>
        <w:t xml:space="preserve">παραλαβής προσφορών είναι </w:t>
      </w:r>
      <w:r w:rsidR="00196ECF" w:rsidRPr="00FE57D8">
        <w:rPr>
          <w:rFonts w:ascii="Verdana" w:hAnsi="Verdana"/>
          <w:sz w:val="20"/>
        </w:rPr>
        <w:t xml:space="preserve">η </w:t>
      </w:r>
      <w:r w:rsidR="00F747C2" w:rsidRPr="00FE57D8">
        <w:rPr>
          <w:rFonts w:ascii="Verdana" w:hAnsi="Verdana"/>
          <w:sz w:val="20"/>
          <w:u w:val="single"/>
        </w:rPr>
        <w:t>2</w:t>
      </w:r>
      <w:r w:rsidR="00FE57D8" w:rsidRPr="00FE57D8">
        <w:rPr>
          <w:rFonts w:ascii="Verdana" w:hAnsi="Verdana"/>
          <w:sz w:val="20"/>
          <w:u w:val="single"/>
        </w:rPr>
        <w:t>4</w:t>
      </w:r>
      <w:r w:rsidR="00492833" w:rsidRPr="00FE57D8">
        <w:rPr>
          <w:rFonts w:ascii="Verdana" w:hAnsi="Verdana"/>
          <w:sz w:val="20"/>
          <w:u w:val="single"/>
          <w:vertAlign w:val="superscript"/>
        </w:rPr>
        <w:t>η</w:t>
      </w:r>
      <w:r w:rsidR="0045424A" w:rsidRPr="00FE57D8">
        <w:rPr>
          <w:rFonts w:ascii="Verdana" w:hAnsi="Verdana"/>
          <w:sz w:val="20"/>
          <w:u w:val="single"/>
        </w:rPr>
        <w:t xml:space="preserve"> </w:t>
      </w:r>
      <w:r w:rsidR="00FE57D8" w:rsidRPr="00FE57D8">
        <w:rPr>
          <w:rFonts w:ascii="Verdana" w:hAnsi="Verdana"/>
          <w:sz w:val="20"/>
          <w:u w:val="single"/>
        </w:rPr>
        <w:t>Δεκεμβρίου</w:t>
      </w:r>
      <w:r w:rsidR="000375B4" w:rsidRPr="00FE57D8">
        <w:rPr>
          <w:rFonts w:ascii="Verdana" w:hAnsi="Verdana"/>
          <w:sz w:val="20"/>
          <w:u w:val="single"/>
        </w:rPr>
        <w:t xml:space="preserve"> </w:t>
      </w:r>
      <w:r w:rsidR="004458BC" w:rsidRPr="00FE57D8">
        <w:rPr>
          <w:rFonts w:ascii="Verdana" w:hAnsi="Verdana"/>
          <w:sz w:val="20"/>
          <w:u w:val="single"/>
        </w:rPr>
        <w:t>20</w:t>
      </w:r>
      <w:r w:rsidR="0057575F" w:rsidRPr="00FE57D8">
        <w:rPr>
          <w:rFonts w:ascii="Verdana" w:hAnsi="Verdana"/>
          <w:sz w:val="20"/>
          <w:u w:val="single"/>
        </w:rPr>
        <w:t>2</w:t>
      </w:r>
      <w:r w:rsidR="00DF0DEB" w:rsidRPr="00FE57D8">
        <w:rPr>
          <w:rFonts w:ascii="Verdana" w:hAnsi="Verdana"/>
          <w:sz w:val="20"/>
          <w:u w:val="single"/>
        </w:rPr>
        <w:t>4</w:t>
      </w:r>
      <w:r w:rsidR="005005E8" w:rsidRPr="00FE57D8">
        <w:rPr>
          <w:rFonts w:ascii="Verdana" w:hAnsi="Verdana"/>
          <w:sz w:val="20"/>
          <w:u w:val="single"/>
        </w:rPr>
        <w:t xml:space="preserve">, ημέρα </w:t>
      </w:r>
      <w:r w:rsidR="00FE57D8" w:rsidRPr="00FE57D8">
        <w:rPr>
          <w:rFonts w:ascii="Verdana" w:hAnsi="Verdana"/>
          <w:sz w:val="20"/>
          <w:u w:val="single"/>
        </w:rPr>
        <w:t>Τρίτη</w:t>
      </w:r>
      <w:r w:rsidR="005C450A" w:rsidRPr="00FE57D8">
        <w:rPr>
          <w:rFonts w:ascii="Verdana" w:hAnsi="Verdana"/>
          <w:sz w:val="20"/>
          <w:u w:val="single"/>
        </w:rPr>
        <w:t xml:space="preserve"> κ</w:t>
      </w:r>
      <w:r w:rsidRPr="00FE57D8">
        <w:rPr>
          <w:rFonts w:ascii="Verdana" w:hAnsi="Verdana"/>
          <w:sz w:val="20"/>
          <w:u w:val="single"/>
        </w:rPr>
        <w:t xml:space="preserve">αι η ώρα έναρξης η </w:t>
      </w:r>
      <w:r w:rsidR="00FE57D8" w:rsidRPr="00FE57D8">
        <w:rPr>
          <w:rFonts w:ascii="Verdana" w:hAnsi="Verdana"/>
          <w:sz w:val="20"/>
          <w:u w:val="single"/>
        </w:rPr>
        <w:t>15</w:t>
      </w:r>
      <w:r w:rsidR="004E3EB9" w:rsidRPr="00FE57D8">
        <w:rPr>
          <w:rFonts w:ascii="Verdana" w:hAnsi="Verdana"/>
          <w:sz w:val="20"/>
          <w:u w:val="single"/>
        </w:rPr>
        <w:t>:00΄</w:t>
      </w:r>
      <w:r w:rsidR="004E3EB9" w:rsidRPr="00FE57D8">
        <w:rPr>
          <w:rFonts w:ascii="Verdana" w:hAnsi="Verdana"/>
          <w:sz w:val="20"/>
        </w:rPr>
        <w:t>.</w:t>
      </w:r>
      <w:r w:rsidRPr="00FE57D8">
        <w:rPr>
          <w:rFonts w:ascii="Verdana" w:hAnsi="Verdana"/>
          <w:sz w:val="20"/>
        </w:rPr>
        <w:t xml:space="preserve"> Η ημέρα λήξης παραλαβής προσφορών είναι η </w:t>
      </w:r>
      <w:r w:rsidR="00F747C2" w:rsidRPr="00FE57D8">
        <w:rPr>
          <w:rFonts w:ascii="Verdana" w:hAnsi="Verdana"/>
          <w:b/>
          <w:sz w:val="20"/>
        </w:rPr>
        <w:t>1</w:t>
      </w:r>
      <w:r w:rsidR="00FE57D8" w:rsidRPr="00FE57D8">
        <w:rPr>
          <w:rFonts w:ascii="Verdana" w:hAnsi="Verdana"/>
          <w:b/>
          <w:sz w:val="20"/>
        </w:rPr>
        <w:t>3</w:t>
      </w:r>
      <w:r w:rsidR="00492833" w:rsidRPr="00FE57D8">
        <w:rPr>
          <w:rFonts w:ascii="Verdana" w:hAnsi="Verdana"/>
          <w:b/>
          <w:sz w:val="20"/>
        </w:rPr>
        <w:t xml:space="preserve"> </w:t>
      </w:r>
      <w:r w:rsidR="00FE57D8" w:rsidRPr="00FE57D8">
        <w:rPr>
          <w:rFonts w:ascii="Verdana" w:hAnsi="Verdana"/>
          <w:b/>
          <w:sz w:val="20"/>
        </w:rPr>
        <w:t>Ιανουαρίου</w:t>
      </w:r>
      <w:r w:rsidR="002B6AFD" w:rsidRPr="00FE57D8">
        <w:rPr>
          <w:rFonts w:ascii="Verdana" w:hAnsi="Verdana"/>
          <w:b/>
          <w:sz w:val="20"/>
        </w:rPr>
        <w:t xml:space="preserve"> </w:t>
      </w:r>
      <w:r w:rsidR="004458BC" w:rsidRPr="00FE57D8">
        <w:rPr>
          <w:rFonts w:ascii="Verdana" w:hAnsi="Verdana"/>
          <w:b/>
          <w:sz w:val="20"/>
        </w:rPr>
        <w:t>20</w:t>
      </w:r>
      <w:r w:rsidR="0057575F" w:rsidRPr="00FE57D8">
        <w:rPr>
          <w:rFonts w:ascii="Verdana" w:hAnsi="Verdana"/>
          <w:b/>
          <w:sz w:val="20"/>
        </w:rPr>
        <w:t>2</w:t>
      </w:r>
      <w:r w:rsidR="00FE57D8" w:rsidRPr="00FE57D8">
        <w:rPr>
          <w:rFonts w:ascii="Verdana" w:hAnsi="Verdana"/>
          <w:b/>
          <w:sz w:val="20"/>
        </w:rPr>
        <w:t>5</w:t>
      </w:r>
      <w:r w:rsidR="002B6AFD" w:rsidRPr="00FE57D8">
        <w:rPr>
          <w:rFonts w:ascii="Verdana" w:hAnsi="Verdana"/>
          <w:b/>
          <w:sz w:val="20"/>
        </w:rPr>
        <w:t xml:space="preserve">, ημέρα </w:t>
      </w:r>
      <w:r w:rsidR="00DF0DEB" w:rsidRPr="00FE57D8">
        <w:rPr>
          <w:rFonts w:ascii="Verdana" w:hAnsi="Verdana"/>
          <w:b/>
          <w:sz w:val="20"/>
        </w:rPr>
        <w:t>Δευτέρα</w:t>
      </w:r>
      <w:r w:rsidR="006B2BB6" w:rsidRPr="00FE57D8">
        <w:rPr>
          <w:rFonts w:ascii="Verdana" w:hAnsi="Verdana"/>
          <w:b/>
          <w:sz w:val="20"/>
        </w:rPr>
        <w:t xml:space="preserve"> και η ώρα λήξης</w:t>
      </w:r>
      <w:r w:rsidR="004E3EB9" w:rsidRPr="00FE57D8">
        <w:rPr>
          <w:rFonts w:ascii="Verdana" w:hAnsi="Verdana"/>
          <w:b/>
          <w:sz w:val="20"/>
        </w:rPr>
        <w:t xml:space="preserve"> 15:00΄</w:t>
      </w:r>
      <w:r w:rsidR="004E3EB9" w:rsidRPr="00FE57D8">
        <w:rPr>
          <w:rFonts w:ascii="Verdana" w:hAnsi="Verdana"/>
          <w:sz w:val="20"/>
        </w:rPr>
        <w:t>.</w:t>
      </w:r>
    </w:p>
    <w:p w14:paraId="30D7A738" w14:textId="77777777" w:rsidR="00E62724" w:rsidRDefault="00E62724" w:rsidP="002F23AA">
      <w:pPr>
        <w:pStyle w:val="a4"/>
        <w:spacing w:line="360" w:lineRule="auto"/>
        <w:rPr>
          <w:rFonts w:ascii="Verdana" w:hAnsi="Verdana"/>
          <w:sz w:val="20"/>
        </w:rPr>
      </w:pPr>
    </w:p>
    <w:p w14:paraId="5C36DADF" w14:textId="77777777" w:rsidR="00E80A36" w:rsidRDefault="001230AC" w:rsidP="002F23AA">
      <w:pPr>
        <w:pStyle w:val="a4"/>
        <w:spacing w:line="360" w:lineRule="auto"/>
        <w:rPr>
          <w:rFonts w:ascii="Verdana" w:hAnsi="Verdana"/>
          <w:sz w:val="20"/>
        </w:rPr>
      </w:pPr>
      <w:r>
        <w:rPr>
          <w:rFonts w:ascii="Verdana" w:hAnsi="Verdana"/>
          <w:b/>
          <w:sz w:val="20"/>
        </w:rPr>
        <w:t>12</w:t>
      </w:r>
      <w:r w:rsidR="001E72BF">
        <w:rPr>
          <w:rFonts w:ascii="Verdana" w:hAnsi="Verdana"/>
          <w:b/>
          <w:sz w:val="20"/>
        </w:rPr>
        <w:t xml:space="preserve">. </w:t>
      </w:r>
      <w:r w:rsidR="00E80A36" w:rsidRPr="00E80A36">
        <w:rPr>
          <w:rFonts w:ascii="Verdana" w:hAnsi="Verdana"/>
          <w:b/>
          <w:sz w:val="20"/>
        </w:rPr>
        <w:t>Χρόνος ισχύος προσφορών</w:t>
      </w:r>
      <w:r w:rsidR="00E80A36">
        <w:rPr>
          <w:rFonts w:ascii="Verdana" w:hAnsi="Verdana"/>
          <w:sz w:val="20"/>
        </w:rPr>
        <w:t xml:space="preserve">: </w:t>
      </w:r>
      <w:r w:rsidR="00094423">
        <w:rPr>
          <w:rFonts w:ascii="Verdana" w:hAnsi="Verdana"/>
          <w:sz w:val="20"/>
        </w:rPr>
        <w:t>δώδεκα</w:t>
      </w:r>
      <w:r w:rsidR="005E5531">
        <w:rPr>
          <w:rFonts w:ascii="Verdana" w:hAnsi="Verdana"/>
          <w:sz w:val="20"/>
        </w:rPr>
        <w:t xml:space="preserve"> (</w:t>
      </w:r>
      <w:r w:rsidR="00094423">
        <w:rPr>
          <w:rFonts w:ascii="Verdana" w:hAnsi="Verdana"/>
          <w:sz w:val="20"/>
        </w:rPr>
        <w:t>12</w:t>
      </w:r>
      <w:r w:rsidR="005E5531">
        <w:rPr>
          <w:rFonts w:ascii="Verdana" w:hAnsi="Verdana"/>
          <w:sz w:val="20"/>
        </w:rPr>
        <w:t>) μήνες</w:t>
      </w:r>
    </w:p>
    <w:p w14:paraId="3F777A73" w14:textId="77777777" w:rsidR="00E62724" w:rsidRDefault="00E62724" w:rsidP="002F23AA">
      <w:pPr>
        <w:pStyle w:val="a4"/>
        <w:spacing w:line="360" w:lineRule="auto"/>
        <w:rPr>
          <w:rFonts w:ascii="Verdana" w:hAnsi="Verdana"/>
          <w:sz w:val="20"/>
        </w:rPr>
      </w:pPr>
    </w:p>
    <w:p w14:paraId="65A154A8" w14:textId="77777777" w:rsidR="00E80A36" w:rsidRDefault="001230AC" w:rsidP="002F23AA">
      <w:pPr>
        <w:pStyle w:val="a4"/>
        <w:spacing w:line="360" w:lineRule="auto"/>
        <w:rPr>
          <w:rFonts w:ascii="Verdana" w:hAnsi="Verdana"/>
          <w:sz w:val="20"/>
        </w:rPr>
      </w:pPr>
      <w:r>
        <w:rPr>
          <w:rFonts w:ascii="Verdana" w:hAnsi="Verdana"/>
          <w:b/>
          <w:sz w:val="20"/>
        </w:rPr>
        <w:t>13</w:t>
      </w:r>
      <w:r w:rsidR="001E72BF">
        <w:rPr>
          <w:rFonts w:ascii="Verdana" w:hAnsi="Verdana"/>
          <w:b/>
          <w:sz w:val="20"/>
        </w:rPr>
        <w:t xml:space="preserve">. </w:t>
      </w:r>
      <w:r w:rsidR="00E80A36" w:rsidRPr="00E80A36">
        <w:rPr>
          <w:rFonts w:ascii="Verdana" w:hAnsi="Verdana"/>
          <w:b/>
          <w:sz w:val="20"/>
        </w:rPr>
        <w:t>Γλώσσα σύνταξης προσφορών</w:t>
      </w:r>
      <w:r w:rsidR="00A94419">
        <w:rPr>
          <w:rFonts w:ascii="Verdana" w:hAnsi="Verdana"/>
          <w:sz w:val="20"/>
        </w:rPr>
        <w:t>: Ελληνική</w:t>
      </w:r>
    </w:p>
    <w:p w14:paraId="7939AAC9" w14:textId="77777777" w:rsidR="000801D4" w:rsidRDefault="0075109A" w:rsidP="002F23AA">
      <w:pPr>
        <w:pStyle w:val="a4"/>
        <w:spacing w:line="360" w:lineRule="auto"/>
        <w:rPr>
          <w:rFonts w:ascii="Verdana" w:hAnsi="Verdana"/>
          <w:sz w:val="20"/>
        </w:rPr>
      </w:pPr>
      <w:r>
        <w:rPr>
          <w:rFonts w:ascii="Verdana" w:hAnsi="Verdana"/>
          <w:sz w:val="20"/>
        </w:rPr>
        <w:t xml:space="preserve"> </w:t>
      </w:r>
    </w:p>
    <w:p w14:paraId="3459E797" w14:textId="5747170C" w:rsidR="001E72BF" w:rsidRDefault="001230AC" w:rsidP="002F23AA">
      <w:pPr>
        <w:pStyle w:val="a4"/>
        <w:spacing w:line="360" w:lineRule="auto"/>
        <w:rPr>
          <w:rFonts w:ascii="Verdana" w:hAnsi="Verdana"/>
          <w:sz w:val="20"/>
        </w:rPr>
      </w:pPr>
      <w:r w:rsidRPr="00663CE3">
        <w:rPr>
          <w:rFonts w:ascii="Verdana" w:hAnsi="Verdana"/>
          <w:b/>
          <w:sz w:val="20"/>
        </w:rPr>
        <w:t>14</w:t>
      </w:r>
      <w:r w:rsidR="001E72BF" w:rsidRPr="00663CE3">
        <w:rPr>
          <w:rFonts w:ascii="Verdana" w:hAnsi="Verdana"/>
          <w:b/>
          <w:sz w:val="20"/>
        </w:rPr>
        <w:t xml:space="preserve">. Χρηματοδότηση: </w:t>
      </w:r>
      <w:r w:rsidR="00EF23EC" w:rsidRPr="00663CE3">
        <w:rPr>
          <w:rFonts w:ascii="Verdana" w:hAnsi="Verdana"/>
          <w:sz w:val="20"/>
        </w:rPr>
        <w:t xml:space="preserve">Η χρηματοδότηση της σύμβασης, ύψους </w:t>
      </w:r>
      <w:r w:rsidR="007400D4" w:rsidRPr="007400D4">
        <w:rPr>
          <w:rFonts w:ascii="Verdana" w:hAnsi="Verdana"/>
          <w:sz w:val="20"/>
        </w:rPr>
        <w:t>7</w:t>
      </w:r>
      <w:r w:rsidR="005D3EBC" w:rsidRPr="00663CE3">
        <w:rPr>
          <w:rFonts w:ascii="Verdana" w:hAnsi="Verdana"/>
          <w:sz w:val="20"/>
        </w:rPr>
        <w:t>7</w:t>
      </w:r>
      <w:r w:rsidR="00EF23EC" w:rsidRPr="00663CE3">
        <w:rPr>
          <w:rFonts w:ascii="Verdana" w:hAnsi="Verdana"/>
          <w:sz w:val="20"/>
        </w:rPr>
        <w:t>.</w:t>
      </w:r>
      <w:r w:rsidR="007400D4" w:rsidRPr="007400D4">
        <w:rPr>
          <w:rFonts w:ascii="Verdana" w:hAnsi="Verdana"/>
          <w:sz w:val="20"/>
        </w:rPr>
        <w:t>376</w:t>
      </w:r>
      <w:r w:rsidR="00EF23EC" w:rsidRPr="00663CE3">
        <w:rPr>
          <w:rFonts w:ascii="Verdana" w:hAnsi="Verdana"/>
          <w:sz w:val="20"/>
        </w:rPr>
        <w:t>,</w:t>
      </w:r>
      <w:r w:rsidR="005D3EBC" w:rsidRPr="00663CE3">
        <w:rPr>
          <w:rFonts w:ascii="Verdana" w:hAnsi="Verdana"/>
          <w:sz w:val="20"/>
        </w:rPr>
        <w:t>00</w:t>
      </w:r>
      <w:r w:rsidR="00EF23EC" w:rsidRPr="00663CE3">
        <w:rPr>
          <w:rFonts w:ascii="Verdana" w:hAnsi="Verdana"/>
          <w:sz w:val="20"/>
        </w:rPr>
        <w:t xml:space="preserve">€, </w:t>
      </w:r>
      <w:r w:rsidR="009010CA" w:rsidRPr="00663CE3">
        <w:rPr>
          <w:rFonts w:ascii="Verdana" w:hAnsi="Verdana"/>
          <w:sz w:val="20"/>
        </w:rPr>
        <w:t xml:space="preserve">θα πραγματοποιηθεί από ιδίους πόρους. </w:t>
      </w:r>
      <w:r w:rsidR="00715574" w:rsidRPr="00663CE3">
        <w:rPr>
          <w:rFonts w:ascii="Verdana" w:hAnsi="Verdana"/>
          <w:sz w:val="20"/>
        </w:rPr>
        <w:t>Η δα</w:t>
      </w:r>
      <w:r w:rsidR="00C64275" w:rsidRPr="00663CE3">
        <w:rPr>
          <w:rFonts w:ascii="Verdana" w:hAnsi="Verdana"/>
          <w:sz w:val="20"/>
        </w:rPr>
        <w:t>πάνη για την σύμβαση βαρύνει τ</w:t>
      </w:r>
      <w:r w:rsidR="00EA3DCB" w:rsidRPr="00663CE3">
        <w:rPr>
          <w:rFonts w:ascii="Verdana" w:hAnsi="Verdana"/>
          <w:sz w:val="20"/>
        </w:rPr>
        <w:t>ις</w:t>
      </w:r>
      <w:r w:rsidR="00C64275" w:rsidRPr="00663CE3">
        <w:rPr>
          <w:rFonts w:ascii="Verdana" w:hAnsi="Verdana"/>
          <w:sz w:val="20"/>
        </w:rPr>
        <w:t xml:space="preserve"> με</w:t>
      </w:r>
      <w:r w:rsidR="00715574" w:rsidRPr="00663CE3">
        <w:rPr>
          <w:rFonts w:ascii="Verdana" w:hAnsi="Verdana"/>
          <w:sz w:val="20"/>
        </w:rPr>
        <w:t xml:space="preserve"> Κ.Α.: </w:t>
      </w:r>
      <w:r w:rsidR="00A17D68" w:rsidRPr="00663CE3">
        <w:rPr>
          <w:rFonts w:ascii="Verdana" w:hAnsi="Verdana"/>
          <w:sz w:val="20"/>
        </w:rPr>
        <w:t>02.</w:t>
      </w:r>
      <w:r w:rsidR="007400D4" w:rsidRPr="007400D4">
        <w:rPr>
          <w:rFonts w:ascii="Verdana" w:hAnsi="Verdana"/>
          <w:sz w:val="20"/>
        </w:rPr>
        <w:t>15</w:t>
      </w:r>
      <w:r w:rsidR="00A17D68" w:rsidRPr="00663CE3">
        <w:rPr>
          <w:rFonts w:ascii="Verdana" w:hAnsi="Verdana"/>
          <w:sz w:val="20"/>
        </w:rPr>
        <w:t>.</w:t>
      </w:r>
      <w:r w:rsidR="007400D4" w:rsidRPr="007400D4">
        <w:rPr>
          <w:rFonts w:ascii="Verdana" w:hAnsi="Verdana"/>
          <w:sz w:val="20"/>
        </w:rPr>
        <w:t>6261</w:t>
      </w:r>
      <w:r w:rsidR="00E854DC" w:rsidRPr="00663CE3">
        <w:rPr>
          <w:rFonts w:ascii="Verdana" w:hAnsi="Verdana"/>
          <w:sz w:val="20"/>
        </w:rPr>
        <w:t>.0</w:t>
      </w:r>
      <w:r w:rsidR="00EA3DCB" w:rsidRPr="00663CE3">
        <w:rPr>
          <w:rFonts w:ascii="Verdana" w:hAnsi="Verdana"/>
          <w:sz w:val="20"/>
        </w:rPr>
        <w:t>1 και 02.</w:t>
      </w:r>
      <w:r w:rsidR="007400D4" w:rsidRPr="007400D4">
        <w:rPr>
          <w:rFonts w:ascii="Verdana" w:hAnsi="Verdana"/>
          <w:sz w:val="20"/>
        </w:rPr>
        <w:t>15</w:t>
      </w:r>
      <w:r w:rsidR="00EA3DCB" w:rsidRPr="00663CE3">
        <w:rPr>
          <w:rFonts w:ascii="Verdana" w:hAnsi="Verdana"/>
          <w:sz w:val="20"/>
        </w:rPr>
        <w:t>.</w:t>
      </w:r>
      <w:r w:rsidR="007400D4" w:rsidRPr="007400D4">
        <w:rPr>
          <w:rFonts w:ascii="Verdana" w:hAnsi="Verdana"/>
          <w:sz w:val="20"/>
        </w:rPr>
        <w:t>7331</w:t>
      </w:r>
      <w:r w:rsidR="00EA3DCB" w:rsidRPr="00663CE3">
        <w:rPr>
          <w:rFonts w:ascii="Verdana" w:hAnsi="Verdana"/>
          <w:sz w:val="20"/>
        </w:rPr>
        <w:t>.0</w:t>
      </w:r>
      <w:r w:rsidR="007400D4" w:rsidRPr="007400D4">
        <w:rPr>
          <w:rFonts w:ascii="Verdana" w:hAnsi="Verdana"/>
          <w:sz w:val="20"/>
        </w:rPr>
        <w:t>8 (</w:t>
      </w:r>
      <w:r w:rsidR="007400D4">
        <w:rPr>
          <w:rFonts w:ascii="Verdana" w:hAnsi="Verdana"/>
          <w:sz w:val="20"/>
        </w:rPr>
        <w:t>ΣΑΤΑ)</w:t>
      </w:r>
      <w:r w:rsidR="00A17D68" w:rsidRPr="00663CE3">
        <w:rPr>
          <w:rFonts w:ascii="Verdana" w:hAnsi="Verdana"/>
          <w:sz w:val="20"/>
        </w:rPr>
        <w:t xml:space="preserve"> [σύμφωνα με τ</w:t>
      </w:r>
      <w:r w:rsidR="00E854DC" w:rsidRPr="00663CE3">
        <w:rPr>
          <w:rFonts w:ascii="Verdana" w:hAnsi="Verdana"/>
          <w:sz w:val="20"/>
        </w:rPr>
        <w:t>ην</w:t>
      </w:r>
      <w:r w:rsidR="00A17D68" w:rsidRPr="00663CE3">
        <w:rPr>
          <w:rFonts w:ascii="Verdana" w:hAnsi="Verdana"/>
          <w:sz w:val="20"/>
        </w:rPr>
        <w:t xml:space="preserve"> με αριθ. </w:t>
      </w:r>
      <w:r w:rsidR="007400D4">
        <w:rPr>
          <w:rFonts w:ascii="Verdana" w:hAnsi="Verdana"/>
          <w:b/>
          <w:sz w:val="20"/>
        </w:rPr>
        <w:t>721</w:t>
      </w:r>
      <w:r w:rsidR="00A17D68" w:rsidRPr="00663CE3">
        <w:rPr>
          <w:rFonts w:ascii="Verdana" w:hAnsi="Verdana"/>
          <w:b/>
          <w:sz w:val="20"/>
        </w:rPr>
        <w:t>/</w:t>
      </w:r>
      <w:r w:rsidR="007400D4">
        <w:rPr>
          <w:rFonts w:ascii="Verdana" w:hAnsi="Verdana"/>
          <w:b/>
          <w:sz w:val="20"/>
        </w:rPr>
        <w:t>06</w:t>
      </w:r>
      <w:r w:rsidR="00A17D68" w:rsidRPr="00663CE3">
        <w:rPr>
          <w:rFonts w:ascii="Verdana" w:hAnsi="Verdana"/>
          <w:b/>
          <w:sz w:val="20"/>
        </w:rPr>
        <w:t>.</w:t>
      </w:r>
      <w:r w:rsidR="007400D4">
        <w:rPr>
          <w:rFonts w:ascii="Verdana" w:hAnsi="Verdana"/>
          <w:b/>
          <w:sz w:val="20"/>
        </w:rPr>
        <w:t>11</w:t>
      </w:r>
      <w:r w:rsidR="00A17D68" w:rsidRPr="00663CE3">
        <w:rPr>
          <w:rFonts w:ascii="Verdana" w:hAnsi="Verdana"/>
          <w:b/>
          <w:sz w:val="20"/>
        </w:rPr>
        <w:t>.202</w:t>
      </w:r>
      <w:r w:rsidR="00E854DC" w:rsidRPr="00663CE3">
        <w:rPr>
          <w:rFonts w:ascii="Verdana" w:hAnsi="Verdana"/>
          <w:b/>
          <w:sz w:val="20"/>
        </w:rPr>
        <w:t xml:space="preserve">4 </w:t>
      </w:r>
      <w:r w:rsidR="00A17D68" w:rsidRPr="00663CE3">
        <w:rPr>
          <w:rFonts w:ascii="Verdana" w:hAnsi="Verdana"/>
          <w:sz w:val="20"/>
        </w:rPr>
        <w:t>Απόφαση Ανάληψης (Πολυετούς) Υποχρέωσης του Δημάρχου Ξάνθης] σχετικ</w:t>
      </w:r>
      <w:r w:rsidR="00182C0D" w:rsidRPr="00663CE3">
        <w:rPr>
          <w:rFonts w:ascii="Verdana" w:hAnsi="Verdana"/>
          <w:sz w:val="20"/>
        </w:rPr>
        <w:t>ές</w:t>
      </w:r>
      <w:r w:rsidR="00A17D68" w:rsidRPr="00663CE3">
        <w:rPr>
          <w:rFonts w:ascii="Verdana" w:hAnsi="Verdana"/>
          <w:sz w:val="20"/>
        </w:rPr>
        <w:t xml:space="preserve"> πιστώσεις του τακτικού προϋπολογισμού των οικονομικών ετών </w:t>
      </w:r>
      <w:r w:rsidR="001E3781" w:rsidRPr="00663CE3">
        <w:rPr>
          <w:rFonts w:ascii="Verdana" w:hAnsi="Verdana"/>
          <w:sz w:val="20"/>
        </w:rPr>
        <w:t>2024</w:t>
      </w:r>
      <w:r w:rsidR="00182C0D" w:rsidRPr="00663CE3">
        <w:rPr>
          <w:rFonts w:ascii="Verdana" w:hAnsi="Verdana"/>
          <w:sz w:val="20"/>
        </w:rPr>
        <w:t xml:space="preserve"> και</w:t>
      </w:r>
      <w:r w:rsidR="00623530" w:rsidRPr="00663CE3">
        <w:rPr>
          <w:rFonts w:ascii="Verdana" w:hAnsi="Verdana"/>
          <w:sz w:val="20"/>
        </w:rPr>
        <w:t xml:space="preserve"> </w:t>
      </w:r>
      <w:r w:rsidR="00A17D68" w:rsidRPr="00663CE3">
        <w:rPr>
          <w:rFonts w:ascii="Verdana" w:hAnsi="Verdana"/>
          <w:sz w:val="20"/>
        </w:rPr>
        <w:t>202</w:t>
      </w:r>
      <w:r w:rsidR="001E3781" w:rsidRPr="00663CE3">
        <w:rPr>
          <w:rFonts w:ascii="Verdana" w:hAnsi="Verdana"/>
          <w:sz w:val="20"/>
        </w:rPr>
        <w:t>5</w:t>
      </w:r>
      <w:r w:rsidR="008E2812" w:rsidRPr="00663CE3">
        <w:rPr>
          <w:rFonts w:ascii="Verdana" w:hAnsi="Verdana"/>
          <w:sz w:val="20"/>
        </w:rPr>
        <w:t>.</w:t>
      </w:r>
    </w:p>
    <w:p w14:paraId="78166E62" w14:textId="77777777" w:rsidR="00E048E0" w:rsidRDefault="00E048E0" w:rsidP="002F23AA">
      <w:pPr>
        <w:pStyle w:val="a4"/>
        <w:spacing w:line="360" w:lineRule="auto"/>
        <w:rPr>
          <w:rFonts w:ascii="Verdana" w:hAnsi="Verdana"/>
          <w:sz w:val="20"/>
        </w:rPr>
      </w:pPr>
    </w:p>
    <w:p w14:paraId="513D1611" w14:textId="77777777" w:rsidR="00A17D68" w:rsidRPr="006941BC" w:rsidRDefault="001230AC" w:rsidP="00A17D68">
      <w:pPr>
        <w:overflowPunct w:val="0"/>
        <w:autoSpaceDE w:val="0"/>
        <w:autoSpaceDN w:val="0"/>
        <w:adjustRightInd w:val="0"/>
        <w:spacing w:line="360" w:lineRule="auto"/>
        <w:jc w:val="both"/>
        <w:textAlignment w:val="baseline"/>
        <w:rPr>
          <w:rFonts w:ascii="Verdana" w:hAnsi="Verdana"/>
          <w:i/>
          <w:iCs/>
          <w:sz w:val="20"/>
          <w:szCs w:val="20"/>
          <w:lang w:val="x-none"/>
        </w:rPr>
      </w:pPr>
      <w:r>
        <w:rPr>
          <w:rFonts w:ascii="Verdana" w:hAnsi="Verdana"/>
          <w:b/>
          <w:sz w:val="20"/>
        </w:rPr>
        <w:t>15</w:t>
      </w:r>
      <w:r w:rsidR="001E72BF">
        <w:rPr>
          <w:rFonts w:ascii="Verdana" w:hAnsi="Verdana"/>
          <w:b/>
          <w:sz w:val="20"/>
        </w:rPr>
        <w:t xml:space="preserve">. </w:t>
      </w:r>
      <w:r w:rsidR="00EA5700" w:rsidRPr="00EA5700">
        <w:rPr>
          <w:rFonts w:ascii="Verdana" w:hAnsi="Verdana"/>
          <w:b/>
          <w:sz w:val="20"/>
        </w:rPr>
        <w:t>Προδικαστικές προσφυγές</w:t>
      </w:r>
      <w:r w:rsidR="00E520B5">
        <w:rPr>
          <w:rFonts w:ascii="Verdana" w:hAnsi="Verdana"/>
          <w:sz w:val="20"/>
        </w:rPr>
        <w:t>:</w:t>
      </w:r>
      <w:r w:rsidR="00EA5700" w:rsidRPr="00EA5700">
        <w:rPr>
          <w:rFonts w:ascii="Verdana" w:hAnsi="Verdana"/>
          <w:sz w:val="20"/>
        </w:rPr>
        <w:t xml:space="preserve"> </w:t>
      </w:r>
      <w:r w:rsidR="00A17D68" w:rsidRPr="00FA1CC0">
        <w:rPr>
          <w:rFonts w:ascii="Verdana" w:hAnsi="Verdana"/>
          <w:sz w:val="20"/>
          <w:szCs w:val="20"/>
          <w:lang w:val="x-none"/>
        </w:rPr>
        <w:t xml:space="preserve">Στοιχεία αρμόδιου φορέα για τις διαδικασίες προσφυγής: </w:t>
      </w:r>
      <w:r w:rsidR="00A17D68">
        <w:rPr>
          <w:rFonts w:ascii="Verdana" w:hAnsi="Verdana"/>
          <w:sz w:val="20"/>
          <w:szCs w:val="20"/>
        </w:rPr>
        <w:t xml:space="preserve">Ενιαία Αρχή Δημοσίων Συμβάσεων (ΕΑΔΗΣΥ) </w:t>
      </w:r>
      <w:r w:rsidR="00A17D68" w:rsidRPr="006941BC">
        <w:rPr>
          <w:rFonts w:ascii="Verdana" w:hAnsi="Verdana"/>
          <w:i/>
          <w:iCs/>
          <w:sz w:val="20"/>
          <w:szCs w:val="20"/>
        </w:rPr>
        <w:t xml:space="preserve">(Πρώην </w:t>
      </w:r>
      <w:r w:rsidR="00A17D68" w:rsidRPr="006941BC">
        <w:rPr>
          <w:rFonts w:ascii="Verdana" w:hAnsi="Verdana"/>
          <w:i/>
          <w:iCs/>
          <w:sz w:val="20"/>
          <w:szCs w:val="20"/>
          <w:lang w:val="x-none"/>
        </w:rPr>
        <w:t>ΑΕΠΠ)</w:t>
      </w:r>
    </w:p>
    <w:p w14:paraId="2F847CE4" w14:textId="24DE01AB"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 xml:space="preserve">Διεύθυνση : </w:t>
      </w:r>
      <w:r w:rsidR="007400D4">
        <w:rPr>
          <w:rFonts w:ascii="Verdana" w:hAnsi="Verdana"/>
          <w:sz w:val="20"/>
          <w:szCs w:val="20"/>
        </w:rPr>
        <w:t>Δώρου 7-9</w:t>
      </w:r>
      <w:r w:rsidRPr="00FA1CC0">
        <w:rPr>
          <w:rFonts w:ascii="Verdana" w:hAnsi="Verdana"/>
          <w:sz w:val="20"/>
          <w:szCs w:val="20"/>
          <w:lang w:val="x-none"/>
        </w:rPr>
        <w:t xml:space="preserve">, </w:t>
      </w:r>
      <w:r w:rsidR="00D358F6">
        <w:rPr>
          <w:rFonts w:ascii="Verdana" w:hAnsi="Verdana"/>
          <w:sz w:val="20"/>
          <w:szCs w:val="20"/>
        </w:rPr>
        <w:t xml:space="preserve">ΤΚ. 10432, </w:t>
      </w:r>
      <w:r w:rsidRPr="00FA1CC0">
        <w:rPr>
          <w:rFonts w:ascii="Verdana" w:hAnsi="Verdana"/>
          <w:sz w:val="20"/>
          <w:szCs w:val="20"/>
          <w:lang w:val="x-none"/>
        </w:rPr>
        <w:t>Αθήνα</w:t>
      </w:r>
    </w:p>
    <w:p w14:paraId="08B81431" w14:textId="77777777" w:rsidR="00A17D68"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Τηλέφωνο : +30 2132141216</w:t>
      </w:r>
    </w:p>
    <w:p w14:paraId="18EB5BB8"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Ε-</w:t>
      </w:r>
      <w:proofErr w:type="spellStart"/>
      <w:r w:rsidRPr="00FA1CC0">
        <w:rPr>
          <w:rFonts w:ascii="Verdana" w:hAnsi="Verdana"/>
          <w:sz w:val="20"/>
          <w:szCs w:val="20"/>
          <w:lang w:val="x-none"/>
        </w:rPr>
        <w:t>mail</w:t>
      </w:r>
      <w:proofErr w:type="spellEnd"/>
      <w:r w:rsidRPr="00FA1CC0">
        <w:rPr>
          <w:rFonts w:ascii="Verdana" w:hAnsi="Verdana"/>
          <w:sz w:val="20"/>
          <w:szCs w:val="20"/>
          <w:lang w:val="x-none"/>
        </w:rPr>
        <w:t xml:space="preserve"> : aepp@aepp-procurement.gr</w:t>
      </w:r>
    </w:p>
    <w:p w14:paraId="182A5300"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 xml:space="preserve">Διεύθυνση Διαδικτύου : (URL) </w:t>
      </w:r>
      <w:proofErr w:type="spellStart"/>
      <w:r w:rsidRPr="00FA1CC0">
        <w:rPr>
          <w:rFonts w:ascii="Verdana" w:hAnsi="Verdana"/>
          <w:sz w:val="20"/>
          <w:szCs w:val="20"/>
          <w:lang w:val="x-none"/>
        </w:rPr>
        <w:t>http</w:t>
      </w:r>
      <w:proofErr w:type="spellEnd"/>
      <w:r w:rsidRPr="00FA1CC0">
        <w:rPr>
          <w:rFonts w:ascii="Verdana" w:hAnsi="Verdana"/>
          <w:sz w:val="20"/>
          <w:szCs w:val="20"/>
          <w:lang w:val="x-none"/>
        </w:rPr>
        <w:t xml:space="preserve"> ://www.aepp-procurement.gr</w:t>
      </w:r>
    </w:p>
    <w:p w14:paraId="2ABEE079"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2A7F44F" w14:textId="77B641A5" w:rsidR="00B939E4" w:rsidRPr="00B77F2E" w:rsidRDefault="00B939E4" w:rsidP="00A17D68">
      <w:pPr>
        <w:pStyle w:val="a4"/>
        <w:spacing w:line="360" w:lineRule="auto"/>
        <w:rPr>
          <w:rFonts w:ascii="Verdana" w:hAnsi="Verdana"/>
          <w:sz w:val="20"/>
          <w:lang w:val="x-none"/>
        </w:rPr>
      </w:pPr>
    </w:p>
    <w:p w14:paraId="505438F7" w14:textId="33BF35C0" w:rsidR="00980B75" w:rsidRPr="006B4869" w:rsidRDefault="00321EEA" w:rsidP="002F23AA">
      <w:pPr>
        <w:spacing w:line="360" w:lineRule="auto"/>
        <w:jc w:val="both"/>
        <w:rPr>
          <w:rFonts w:ascii="Verdana" w:hAnsi="Verdana"/>
          <w:spacing w:val="-3"/>
          <w:sz w:val="20"/>
          <w:szCs w:val="20"/>
        </w:rPr>
      </w:pPr>
      <w:r>
        <w:rPr>
          <w:rFonts w:ascii="Verdana" w:hAnsi="Verdana"/>
          <w:b/>
          <w:sz w:val="20"/>
          <w:szCs w:val="20"/>
        </w:rPr>
        <w:lastRenderedPageBreak/>
        <w:t>16</w:t>
      </w:r>
      <w:r w:rsidR="00986F3E" w:rsidRPr="00DF7D90">
        <w:rPr>
          <w:rFonts w:ascii="Verdana" w:hAnsi="Verdana"/>
          <w:b/>
          <w:sz w:val="20"/>
          <w:szCs w:val="20"/>
        </w:rPr>
        <w:t>. Δημοσιεύσεις:</w:t>
      </w:r>
      <w:r w:rsidR="003C7F35" w:rsidRPr="003C7F35">
        <w:rPr>
          <w:rFonts w:ascii="Verdana" w:hAnsi="Verdana"/>
          <w:b/>
          <w:sz w:val="20"/>
          <w:szCs w:val="20"/>
        </w:rPr>
        <w:t xml:space="preserve"> </w:t>
      </w:r>
      <w:r w:rsidR="00950D2F" w:rsidRPr="00DF7D90">
        <w:rPr>
          <w:rFonts w:ascii="Verdana" w:hAnsi="Verdana"/>
          <w:sz w:val="20"/>
          <w:szCs w:val="20"/>
        </w:rPr>
        <w:t xml:space="preserve">Το συνολικό κείμενο της διακήρυξης αναρτάται στο ΚΗΜΔΗΣ (www.promitheus.gov.gr) και στο </w:t>
      </w:r>
      <w:r w:rsidR="00950D2F" w:rsidRPr="00DF7D90">
        <w:rPr>
          <w:rFonts w:ascii="Verdana" w:hAnsi="Verdana"/>
          <w:sz w:val="20"/>
          <w:szCs w:val="20"/>
          <w:lang w:val="en-US"/>
        </w:rPr>
        <w:t>site</w:t>
      </w:r>
      <w:r w:rsidR="00950D2F" w:rsidRPr="00DF7D90">
        <w:rPr>
          <w:rFonts w:ascii="Verdana" w:hAnsi="Verdana"/>
          <w:sz w:val="20"/>
          <w:szCs w:val="20"/>
        </w:rPr>
        <w:t xml:space="preserve"> του Δήμου </w:t>
      </w:r>
      <w:hyperlink r:id="rId12" w:history="1">
        <w:r w:rsidR="00771231" w:rsidRPr="00C14B54">
          <w:rPr>
            <w:rStyle w:val="-"/>
            <w:rFonts w:ascii="Verdana" w:hAnsi="Verdana"/>
            <w:sz w:val="20"/>
            <w:szCs w:val="20"/>
          </w:rPr>
          <w:t>http</w:t>
        </w:r>
        <w:r w:rsidR="00771231" w:rsidRPr="00C14B54">
          <w:rPr>
            <w:rStyle w:val="-"/>
            <w:rFonts w:ascii="Verdana" w:hAnsi="Verdana"/>
            <w:sz w:val="20"/>
            <w:szCs w:val="20"/>
            <w:lang w:val="en-US"/>
          </w:rPr>
          <w:t>s</w:t>
        </w:r>
        <w:r w:rsidR="00771231" w:rsidRPr="00C14B54">
          <w:rPr>
            <w:rStyle w:val="-"/>
            <w:rFonts w:ascii="Verdana" w:hAnsi="Verdana"/>
            <w:sz w:val="20"/>
            <w:szCs w:val="20"/>
          </w:rPr>
          <w:t>://www.cityofxanthi.gr</w:t>
        </w:r>
      </w:hyperlink>
      <w:r w:rsidR="00950D2F" w:rsidRPr="00DF7D90">
        <w:rPr>
          <w:rFonts w:ascii="Verdana" w:hAnsi="Verdana"/>
          <w:sz w:val="20"/>
          <w:szCs w:val="20"/>
        </w:rPr>
        <w:t>, καθώς και σε δύο (2) ημερήσιες τοπικές εφημερίδες και μια (1) εβδομαδιαία εφημερίδα του νομού</w:t>
      </w:r>
      <w:r w:rsidR="00B939E4" w:rsidRPr="00DF7D90">
        <w:rPr>
          <w:rFonts w:ascii="Verdana" w:hAnsi="Verdana"/>
          <w:sz w:val="20"/>
          <w:szCs w:val="20"/>
        </w:rPr>
        <w:t>.</w:t>
      </w:r>
    </w:p>
    <w:p w14:paraId="6A329776" w14:textId="59CA68A2" w:rsidR="00E048E0" w:rsidRDefault="00E048E0" w:rsidP="002F23AA">
      <w:pPr>
        <w:pStyle w:val="a4"/>
        <w:spacing w:line="360" w:lineRule="auto"/>
        <w:rPr>
          <w:rFonts w:ascii="Verdana" w:hAnsi="Verdana"/>
          <w:sz w:val="20"/>
        </w:rPr>
      </w:pPr>
    </w:p>
    <w:p w14:paraId="451CF92D" w14:textId="77777777" w:rsidR="00DF0DEB" w:rsidRDefault="00DF0DEB" w:rsidP="002F23AA">
      <w:pPr>
        <w:pStyle w:val="a4"/>
        <w:spacing w:line="360" w:lineRule="auto"/>
        <w:rPr>
          <w:rFonts w:ascii="Verdana" w:hAnsi="Verdana"/>
          <w:sz w:val="20"/>
        </w:rPr>
      </w:pPr>
    </w:p>
    <w:p w14:paraId="31E967AE" w14:textId="77777777" w:rsidR="00722FAE" w:rsidRPr="00401128" w:rsidRDefault="00722FAE" w:rsidP="00DA5F71">
      <w:pPr>
        <w:spacing w:line="360" w:lineRule="auto"/>
        <w:ind w:left="4678"/>
        <w:jc w:val="center"/>
        <w:rPr>
          <w:rFonts w:ascii="Verdana" w:hAnsi="Verdana"/>
          <w:b/>
          <w:sz w:val="20"/>
          <w:szCs w:val="20"/>
        </w:rPr>
      </w:pPr>
      <w:r w:rsidRPr="00401128">
        <w:rPr>
          <w:rFonts w:ascii="Verdana" w:hAnsi="Verdana"/>
          <w:b/>
          <w:sz w:val="20"/>
          <w:szCs w:val="20"/>
        </w:rPr>
        <w:t xml:space="preserve">Ο </w:t>
      </w:r>
      <w:r w:rsidR="00A94419" w:rsidRPr="00401128">
        <w:rPr>
          <w:rFonts w:ascii="Verdana" w:hAnsi="Verdana"/>
          <w:b/>
          <w:sz w:val="20"/>
          <w:szCs w:val="20"/>
        </w:rPr>
        <w:t>Αντιδ</w:t>
      </w:r>
      <w:r w:rsidRPr="00401128">
        <w:rPr>
          <w:rFonts w:ascii="Verdana" w:hAnsi="Verdana"/>
          <w:b/>
          <w:sz w:val="20"/>
          <w:szCs w:val="20"/>
        </w:rPr>
        <w:t>ήμαρχος</w:t>
      </w:r>
      <w:r w:rsidR="00A94419" w:rsidRPr="00401128">
        <w:rPr>
          <w:rFonts w:ascii="Verdana" w:hAnsi="Verdana"/>
          <w:b/>
          <w:sz w:val="20"/>
          <w:szCs w:val="20"/>
        </w:rPr>
        <w:t xml:space="preserve"> Ξάνθης</w:t>
      </w:r>
    </w:p>
    <w:p w14:paraId="623B4192" w14:textId="03900386" w:rsidR="00722FAE" w:rsidRDefault="00722FAE" w:rsidP="00DA5F71">
      <w:pPr>
        <w:spacing w:line="360" w:lineRule="auto"/>
        <w:ind w:left="4678"/>
        <w:jc w:val="both"/>
        <w:rPr>
          <w:rFonts w:ascii="Verdana" w:hAnsi="Verdana"/>
          <w:b/>
          <w:sz w:val="20"/>
          <w:szCs w:val="20"/>
        </w:rPr>
      </w:pPr>
    </w:p>
    <w:p w14:paraId="164F6332" w14:textId="77777777" w:rsidR="006B4869" w:rsidRPr="00401128" w:rsidRDefault="006B4869" w:rsidP="00DA5F71">
      <w:pPr>
        <w:spacing w:line="360" w:lineRule="auto"/>
        <w:ind w:left="4678"/>
        <w:jc w:val="both"/>
        <w:rPr>
          <w:rFonts w:ascii="Verdana" w:hAnsi="Verdana"/>
          <w:b/>
          <w:sz w:val="20"/>
          <w:szCs w:val="20"/>
        </w:rPr>
      </w:pPr>
    </w:p>
    <w:p w14:paraId="7E9D30E1" w14:textId="690FF426" w:rsidR="00722FAE" w:rsidRPr="00401128" w:rsidRDefault="006B610B" w:rsidP="00DA5F71">
      <w:pPr>
        <w:spacing w:line="360" w:lineRule="auto"/>
        <w:ind w:left="4678"/>
        <w:jc w:val="center"/>
        <w:rPr>
          <w:rFonts w:ascii="Verdana" w:hAnsi="Verdana"/>
          <w:b/>
          <w:sz w:val="20"/>
          <w:szCs w:val="20"/>
        </w:rPr>
      </w:pPr>
      <w:proofErr w:type="spellStart"/>
      <w:r>
        <w:rPr>
          <w:rFonts w:ascii="Verdana" w:hAnsi="Verdana"/>
          <w:b/>
          <w:sz w:val="20"/>
          <w:szCs w:val="20"/>
        </w:rPr>
        <w:t>Σιαμπάν</w:t>
      </w:r>
      <w:proofErr w:type="spellEnd"/>
      <w:r>
        <w:rPr>
          <w:rFonts w:ascii="Verdana" w:hAnsi="Verdana"/>
          <w:b/>
          <w:sz w:val="20"/>
          <w:szCs w:val="20"/>
        </w:rPr>
        <w:t xml:space="preserve"> Χ. </w:t>
      </w:r>
      <w:proofErr w:type="spellStart"/>
      <w:r>
        <w:rPr>
          <w:rFonts w:ascii="Verdana" w:hAnsi="Verdana"/>
          <w:b/>
          <w:sz w:val="20"/>
          <w:szCs w:val="20"/>
        </w:rPr>
        <w:t>Μπαντάκ</w:t>
      </w:r>
      <w:proofErr w:type="spellEnd"/>
    </w:p>
    <w:sectPr w:rsidR="00722FAE" w:rsidRPr="00401128" w:rsidSect="00C9728E">
      <w:footerReference w:type="default" r:id="rId13"/>
      <w:pgSz w:w="11907" w:h="16840" w:code="9"/>
      <w:pgMar w:top="1134" w:right="1134" w:bottom="709" w:left="1276" w:header="720"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C2174" w14:textId="77777777" w:rsidR="0007531C" w:rsidRDefault="0007531C" w:rsidP="00B05EED">
      <w:r>
        <w:separator/>
      </w:r>
    </w:p>
  </w:endnote>
  <w:endnote w:type="continuationSeparator" w:id="0">
    <w:p w14:paraId="6680B44E" w14:textId="77777777" w:rsidR="0007531C" w:rsidRDefault="0007531C" w:rsidP="00B0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2F797" w14:textId="77777777" w:rsidR="00724E87" w:rsidRPr="00C9728E" w:rsidRDefault="00724E87">
    <w:pPr>
      <w:pStyle w:val="a3"/>
      <w:jc w:val="right"/>
      <w:rPr>
        <w:rFonts w:ascii="Verdana" w:hAnsi="Verdana"/>
      </w:rPr>
    </w:pPr>
    <w:r w:rsidRPr="00C9728E">
      <w:rPr>
        <w:rFonts w:ascii="Verdana" w:hAnsi="Verdana"/>
      </w:rPr>
      <w:fldChar w:fldCharType="begin"/>
    </w:r>
    <w:r w:rsidRPr="00C9728E">
      <w:rPr>
        <w:rFonts w:ascii="Verdana" w:hAnsi="Verdana"/>
      </w:rPr>
      <w:instrText>PAGE   \* MERGEFORMAT</w:instrText>
    </w:r>
    <w:r w:rsidRPr="00C9728E">
      <w:rPr>
        <w:rFonts w:ascii="Verdana" w:hAnsi="Verdana"/>
      </w:rPr>
      <w:fldChar w:fldCharType="separate"/>
    </w:r>
    <w:r w:rsidR="007E6F1C" w:rsidRPr="007E6F1C">
      <w:rPr>
        <w:rFonts w:ascii="Verdana" w:hAnsi="Verdana"/>
        <w:noProof/>
        <w:lang w:val="el-GR"/>
      </w:rPr>
      <w:t>1</w:t>
    </w:r>
    <w:r w:rsidRPr="00C9728E">
      <w:rPr>
        <w:rFonts w:ascii="Verdana" w:hAnsi="Verdana"/>
      </w:rPr>
      <w:fldChar w:fldCharType="end"/>
    </w:r>
  </w:p>
  <w:p w14:paraId="40914607" w14:textId="77777777" w:rsidR="00FF1C34" w:rsidRDefault="00FF1C34">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8099D" w14:textId="77777777" w:rsidR="0007531C" w:rsidRDefault="0007531C" w:rsidP="00B05EED">
      <w:r>
        <w:separator/>
      </w:r>
    </w:p>
  </w:footnote>
  <w:footnote w:type="continuationSeparator" w:id="0">
    <w:p w14:paraId="599BE30C" w14:textId="77777777" w:rsidR="0007531C" w:rsidRDefault="0007531C" w:rsidP="00B05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F3867"/>
    <w:multiLevelType w:val="hybridMultilevel"/>
    <w:tmpl w:val="3328E7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2" w15:restartNumberingAfterBreak="0">
    <w:nsid w:val="4C5814C7"/>
    <w:multiLevelType w:val="hybridMultilevel"/>
    <w:tmpl w:val="7B4C95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8F9210E"/>
    <w:multiLevelType w:val="hybridMultilevel"/>
    <w:tmpl w:val="950EB8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11D5409"/>
    <w:multiLevelType w:val="hybridMultilevel"/>
    <w:tmpl w:val="F71A3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29924E2"/>
    <w:multiLevelType w:val="hybridMultilevel"/>
    <w:tmpl w:val="5D32A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22FAE"/>
    <w:rsid w:val="00005887"/>
    <w:rsid w:val="00010341"/>
    <w:rsid w:val="00022244"/>
    <w:rsid w:val="0002265A"/>
    <w:rsid w:val="0003204E"/>
    <w:rsid w:val="000375B4"/>
    <w:rsid w:val="00055DA9"/>
    <w:rsid w:val="00057A00"/>
    <w:rsid w:val="0006312E"/>
    <w:rsid w:val="00063D40"/>
    <w:rsid w:val="00073435"/>
    <w:rsid w:val="00074859"/>
    <w:rsid w:val="0007531C"/>
    <w:rsid w:val="000759C7"/>
    <w:rsid w:val="000801D4"/>
    <w:rsid w:val="000919A6"/>
    <w:rsid w:val="00092460"/>
    <w:rsid w:val="00094423"/>
    <w:rsid w:val="00096001"/>
    <w:rsid w:val="00097E28"/>
    <w:rsid w:val="000C6B25"/>
    <w:rsid w:val="000C6F31"/>
    <w:rsid w:val="000D281B"/>
    <w:rsid w:val="000D448C"/>
    <w:rsid w:val="000E2F78"/>
    <w:rsid w:val="000E4A3F"/>
    <w:rsid w:val="00100A0A"/>
    <w:rsid w:val="001035D1"/>
    <w:rsid w:val="00105AA4"/>
    <w:rsid w:val="001153A7"/>
    <w:rsid w:val="00122C9E"/>
    <w:rsid w:val="001230AC"/>
    <w:rsid w:val="00132690"/>
    <w:rsid w:val="00154F17"/>
    <w:rsid w:val="00155745"/>
    <w:rsid w:val="00163C75"/>
    <w:rsid w:val="00171FF1"/>
    <w:rsid w:val="00176F64"/>
    <w:rsid w:val="00182C0D"/>
    <w:rsid w:val="00184FF9"/>
    <w:rsid w:val="00185B21"/>
    <w:rsid w:val="001877E1"/>
    <w:rsid w:val="00187B4D"/>
    <w:rsid w:val="00190816"/>
    <w:rsid w:val="00190EE6"/>
    <w:rsid w:val="00196ECF"/>
    <w:rsid w:val="001A7FA5"/>
    <w:rsid w:val="001C3FF6"/>
    <w:rsid w:val="001D296F"/>
    <w:rsid w:val="001D44FC"/>
    <w:rsid w:val="001D4614"/>
    <w:rsid w:val="001E3781"/>
    <w:rsid w:val="001E72BF"/>
    <w:rsid w:val="001F5CE8"/>
    <w:rsid w:val="00213025"/>
    <w:rsid w:val="00213FE6"/>
    <w:rsid w:val="002245B8"/>
    <w:rsid w:val="00224ED4"/>
    <w:rsid w:val="002276FC"/>
    <w:rsid w:val="00252824"/>
    <w:rsid w:val="002578CB"/>
    <w:rsid w:val="00262CFB"/>
    <w:rsid w:val="002644A7"/>
    <w:rsid w:val="00264A7F"/>
    <w:rsid w:val="00274507"/>
    <w:rsid w:val="00277D8E"/>
    <w:rsid w:val="002B6AFD"/>
    <w:rsid w:val="002C16F2"/>
    <w:rsid w:val="002D5D92"/>
    <w:rsid w:val="002F23AA"/>
    <w:rsid w:val="002F5AAF"/>
    <w:rsid w:val="00320964"/>
    <w:rsid w:val="00321EEA"/>
    <w:rsid w:val="003226AB"/>
    <w:rsid w:val="0032417C"/>
    <w:rsid w:val="00330495"/>
    <w:rsid w:val="00330747"/>
    <w:rsid w:val="003358F4"/>
    <w:rsid w:val="00337082"/>
    <w:rsid w:val="003C7F35"/>
    <w:rsid w:val="003E6651"/>
    <w:rsid w:val="00401128"/>
    <w:rsid w:val="00406333"/>
    <w:rsid w:val="00411EB0"/>
    <w:rsid w:val="00413443"/>
    <w:rsid w:val="0041357D"/>
    <w:rsid w:val="00417EED"/>
    <w:rsid w:val="004458BC"/>
    <w:rsid w:val="00446D42"/>
    <w:rsid w:val="00452649"/>
    <w:rsid w:val="0045424A"/>
    <w:rsid w:val="004554C1"/>
    <w:rsid w:val="0045651B"/>
    <w:rsid w:val="00463492"/>
    <w:rsid w:val="00467831"/>
    <w:rsid w:val="004816B8"/>
    <w:rsid w:val="00492833"/>
    <w:rsid w:val="004A4556"/>
    <w:rsid w:val="004D0C2B"/>
    <w:rsid w:val="004E108E"/>
    <w:rsid w:val="004E1C80"/>
    <w:rsid w:val="004E3EB9"/>
    <w:rsid w:val="004F1E70"/>
    <w:rsid w:val="005005E8"/>
    <w:rsid w:val="00506C43"/>
    <w:rsid w:val="00511BF0"/>
    <w:rsid w:val="0052034B"/>
    <w:rsid w:val="00522DBA"/>
    <w:rsid w:val="00541251"/>
    <w:rsid w:val="005511CA"/>
    <w:rsid w:val="005534D3"/>
    <w:rsid w:val="0055441B"/>
    <w:rsid w:val="00561C0B"/>
    <w:rsid w:val="0056428A"/>
    <w:rsid w:val="0056561F"/>
    <w:rsid w:val="00572D04"/>
    <w:rsid w:val="0057575F"/>
    <w:rsid w:val="00580615"/>
    <w:rsid w:val="005972E8"/>
    <w:rsid w:val="005C2C69"/>
    <w:rsid w:val="005C450A"/>
    <w:rsid w:val="005D3EBC"/>
    <w:rsid w:val="005D65E3"/>
    <w:rsid w:val="005D6E24"/>
    <w:rsid w:val="005E1D91"/>
    <w:rsid w:val="005E5531"/>
    <w:rsid w:val="005F4B8B"/>
    <w:rsid w:val="005F65A7"/>
    <w:rsid w:val="005F6E05"/>
    <w:rsid w:val="00606F22"/>
    <w:rsid w:val="00623530"/>
    <w:rsid w:val="006479D6"/>
    <w:rsid w:val="0065311F"/>
    <w:rsid w:val="00656EF1"/>
    <w:rsid w:val="0066120A"/>
    <w:rsid w:val="00663CE3"/>
    <w:rsid w:val="00674B30"/>
    <w:rsid w:val="00681800"/>
    <w:rsid w:val="00695719"/>
    <w:rsid w:val="006970F3"/>
    <w:rsid w:val="006A3367"/>
    <w:rsid w:val="006B2BB6"/>
    <w:rsid w:val="006B3A82"/>
    <w:rsid w:val="006B4869"/>
    <w:rsid w:val="006B610B"/>
    <w:rsid w:val="006C132B"/>
    <w:rsid w:val="006C7BD4"/>
    <w:rsid w:val="006D1AF7"/>
    <w:rsid w:val="006D1E16"/>
    <w:rsid w:val="006D24CE"/>
    <w:rsid w:val="006E05F0"/>
    <w:rsid w:val="0070289C"/>
    <w:rsid w:val="00705221"/>
    <w:rsid w:val="00715574"/>
    <w:rsid w:val="00722FAE"/>
    <w:rsid w:val="00724E87"/>
    <w:rsid w:val="0073792A"/>
    <w:rsid w:val="007400D4"/>
    <w:rsid w:val="00743466"/>
    <w:rsid w:val="0074623C"/>
    <w:rsid w:val="00747F84"/>
    <w:rsid w:val="0075109A"/>
    <w:rsid w:val="00752353"/>
    <w:rsid w:val="00763CFC"/>
    <w:rsid w:val="00771231"/>
    <w:rsid w:val="00771783"/>
    <w:rsid w:val="007769D2"/>
    <w:rsid w:val="00780129"/>
    <w:rsid w:val="007837A1"/>
    <w:rsid w:val="007862DC"/>
    <w:rsid w:val="00793BB1"/>
    <w:rsid w:val="007D5CF5"/>
    <w:rsid w:val="007E6F1C"/>
    <w:rsid w:val="007F4A16"/>
    <w:rsid w:val="00802DC6"/>
    <w:rsid w:val="00803DD5"/>
    <w:rsid w:val="008043D0"/>
    <w:rsid w:val="00814445"/>
    <w:rsid w:val="00822C10"/>
    <w:rsid w:val="00826578"/>
    <w:rsid w:val="00826637"/>
    <w:rsid w:val="008366E4"/>
    <w:rsid w:val="00844EC5"/>
    <w:rsid w:val="008471A2"/>
    <w:rsid w:val="0085740E"/>
    <w:rsid w:val="00857F84"/>
    <w:rsid w:val="00861500"/>
    <w:rsid w:val="0088132C"/>
    <w:rsid w:val="008A1AC0"/>
    <w:rsid w:val="008A46C4"/>
    <w:rsid w:val="008B08A6"/>
    <w:rsid w:val="008D20B1"/>
    <w:rsid w:val="008E2812"/>
    <w:rsid w:val="008F35FE"/>
    <w:rsid w:val="009010CA"/>
    <w:rsid w:val="00927EA6"/>
    <w:rsid w:val="00932231"/>
    <w:rsid w:val="009407BE"/>
    <w:rsid w:val="0094571F"/>
    <w:rsid w:val="00950D2F"/>
    <w:rsid w:val="0095255A"/>
    <w:rsid w:val="00957A88"/>
    <w:rsid w:val="0096085A"/>
    <w:rsid w:val="00961408"/>
    <w:rsid w:val="009638C0"/>
    <w:rsid w:val="00964AC2"/>
    <w:rsid w:val="00965B62"/>
    <w:rsid w:val="00971F0A"/>
    <w:rsid w:val="009734C3"/>
    <w:rsid w:val="00980B75"/>
    <w:rsid w:val="00982D56"/>
    <w:rsid w:val="00983937"/>
    <w:rsid w:val="00986F3E"/>
    <w:rsid w:val="009937E9"/>
    <w:rsid w:val="00993D04"/>
    <w:rsid w:val="009B0FD3"/>
    <w:rsid w:val="009B2AB5"/>
    <w:rsid w:val="009B437A"/>
    <w:rsid w:val="009C1271"/>
    <w:rsid w:val="009D14AD"/>
    <w:rsid w:val="009D2C19"/>
    <w:rsid w:val="009D519F"/>
    <w:rsid w:val="009E3C94"/>
    <w:rsid w:val="009E3E8B"/>
    <w:rsid w:val="009F468C"/>
    <w:rsid w:val="009F66DE"/>
    <w:rsid w:val="00A01E28"/>
    <w:rsid w:val="00A05FC6"/>
    <w:rsid w:val="00A17D68"/>
    <w:rsid w:val="00A24327"/>
    <w:rsid w:val="00A432AF"/>
    <w:rsid w:val="00A53303"/>
    <w:rsid w:val="00A64821"/>
    <w:rsid w:val="00A723F8"/>
    <w:rsid w:val="00A83A34"/>
    <w:rsid w:val="00A94419"/>
    <w:rsid w:val="00AB6673"/>
    <w:rsid w:val="00AB7B94"/>
    <w:rsid w:val="00AD05EF"/>
    <w:rsid w:val="00AD6742"/>
    <w:rsid w:val="00B05EED"/>
    <w:rsid w:val="00B118B6"/>
    <w:rsid w:val="00B1444A"/>
    <w:rsid w:val="00B151F1"/>
    <w:rsid w:val="00B324A6"/>
    <w:rsid w:val="00B5102B"/>
    <w:rsid w:val="00B52855"/>
    <w:rsid w:val="00B61F95"/>
    <w:rsid w:val="00B77F2E"/>
    <w:rsid w:val="00B91221"/>
    <w:rsid w:val="00B939E4"/>
    <w:rsid w:val="00B97729"/>
    <w:rsid w:val="00BB3474"/>
    <w:rsid w:val="00BB4DB4"/>
    <w:rsid w:val="00BC3E65"/>
    <w:rsid w:val="00BD0AA5"/>
    <w:rsid w:val="00BD4E81"/>
    <w:rsid w:val="00BF5FF4"/>
    <w:rsid w:val="00C05A35"/>
    <w:rsid w:val="00C136FC"/>
    <w:rsid w:val="00C13DBC"/>
    <w:rsid w:val="00C217CB"/>
    <w:rsid w:val="00C55345"/>
    <w:rsid w:val="00C554EE"/>
    <w:rsid w:val="00C64275"/>
    <w:rsid w:val="00C70337"/>
    <w:rsid w:val="00C740F8"/>
    <w:rsid w:val="00C74584"/>
    <w:rsid w:val="00C77833"/>
    <w:rsid w:val="00C82339"/>
    <w:rsid w:val="00C85FDD"/>
    <w:rsid w:val="00C9728E"/>
    <w:rsid w:val="00CA1E0F"/>
    <w:rsid w:val="00CA6261"/>
    <w:rsid w:val="00CC4349"/>
    <w:rsid w:val="00CC4742"/>
    <w:rsid w:val="00CC7D5C"/>
    <w:rsid w:val="00CD6F25"/>
    <w:rsid w:val="00CE4844"/>
    <w:rsid w:val="00CF4E73"/>
    <w:rsid w:val="00D03F02"/>
    <w:rsid w:val="00D14B3A"/>
    <w:rsid w:val="00D25CDE"/>
    <w:rsid w:val="00D358F6"/>
    <w:rsid w:val="00D52A77"/>
    <w:rsid w:val="00D538C3"/>
    <w:rsid w:val="00D603D1"/>
    <w:rsid w:val="00D62416"/>
    <w:rsid w:val="00D75741"/>
    <w:rsid w:val="00D83CD7"/>
    <w:rsid w:val="00D875DB"/>
    <w:rsid w:val="00D909BF"/>
    <w:rsid w:val="00D969EA"/>
    <w:rsid w:val="00DA5F71"/>
    <w:rsid w:val="00DD3062"/>
    <w:rsid w:val="00DE0A14"/>
    <w:rsid w:val="00DF0DEB"/>
    <w:rsid w:val="00DF33B2"/>
    <w:rsid w:val="00DF7D90"/>
    <w:rsid w:val="00E01D95"/>
    <w:rsid w:val="00E025AE"/>
    <w:rsid w:val="00E048E0"/>
    <w:rsid w:val="00E16D00"/>
    <w:rsid w:val="00E20CF8"/>
    <w:rsid w:val="00E22858"/>
    <w:rsid w:val="00E267F8"/>
    <w:rsid w:val="00E31F85"/>
    <w:rsid w:val="00E520B5"/>
    <w:rsid w:val="00E53A4E"/>
    <w:rsid w:val="00E56827"/>
    <w:rsid w:val="00E61B8F"/>
    <w:rsid w:val="00E62724"/>
    <w:rsid w:val="00E72450"/>
    <w:rsid w:val="00E73B71"/>
    <w:rsid w:val="00E744AD"/>
    <w:rsid w:val="00E80A36"/>
    <w:rsid w:val="00E854DC"/>
    <w:rsid w:val="00E86FED"/>
    <w:rsid w:val="00EA3DCB"/>
    <w:rsid w:val="00EA5700"/>
    <w:rsid w:val="00EB0CE4"/>
    <w:rsid w:val="00EC4D21"/>
    <w:rsid w:val="00ED1D48"/>
    <w:rsid w:val="00ED7FF9"/>
    <w:rsid w:val="00EE0F89"/>
    <w:rsid w:val="00EE161F"/>
    <w:rsid w:val="00EF0708"/>
    <w:rsid w:val="00EF23EC"/>
    <w:rsid w:val="00F1190B"/>
    <w:rsid w:val="00F25616"/>
    <w:rsid w:val="00F27B15"/>
    <w:rsid w:val="00F3120E"/>
    <w:rsid w:val="00F36826"/>
    <w:rsid w:val="00F474C5"/>
    <w:rsid w:val="00F47725"/>
    <w:rsid w:val="00F50DEC"/>
    <w:rsid w:val="00F70E7A"/>
    <w:rsid w:val="00F747C2"/>
    <w:rsid w:val="00F76A81"/>
    <w:rsid w:val="00F97110"/>
    <w:rsid w:val="00FA3F82"/>
    <w:rsid w:val="00FC4A11"/>
    <w:rsid w:val="00FD41E9"/>
    <w:rsid w:val="00FE3187"/>
    <w:rsid w:val="00FE57D8"/>
    <w:rsid w:val="00FE61F1"/>
    <w:rsid w:val="00FF1C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B32976"/>
  <w15:chartTrackingRefBased/>
  <w15:docId w15:val="{233C1290-D6D4-4851-B2EA-32BED004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FAE"/>
    <w:rPr>
      <w:rFonts w:ascii="Times New Roman" w:eastAsia="Times New Roman" w:hAnsi="Times New Roman"/>
      <w:sz w:val="24"/>
      <w:szCs w:val="24"/>
    </w:rPr>
  </w:style>
  <w:style w:type="paragraph" w:styleId="3">
    <w:name w:val="heading 3"/>
    <w:basedOn w:val="a"/>
    <w:next w:val="a"/>
    <w:link w:val="3Char"/>
    <w:uiPriority w:val="9"/>
    <w:semiHidden/>
    <w:unhideWhenUsed/>
    <w:qFormat/>
    <w:rsid w:val="00C7033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22FAE"/>
    <w:pPr>
      <w:tabs>
        <w:tab w:val="center" w:pos="4153"/>
        <w:tab w:val="right" w:pos="8306"/>
      </w:tabs>
      <w:overflowPunct w:val="0"/>
      <w:autoSpaceDE w:val="0"/>
      <w:autoSpaceDN w:val="0"/>
      <w:adjustRightInd w:val="0"/>
      <w:textAlignment w:val="baseline"/>
    </w:pPr>
    <w:rPr>
      <w:rFonts w:ascii="Arial" w:hAnsi="Arial"/>
      <w:sz w:val="20"/>
      <w:szCs w:val="20"/>
      <w:lang w:val="en-GB"/>
    </w:rPr>
  </w:style>
  <w:style w:type="character" w:customStyle="1" w:styleId="Char">
    <w:name w:val="Υποσέλιδο Char"/>
    <w:link w:val="a3"/>
    <w:uiPriority w:val="99"/>
    <w:rsid w:val="00722FAE"/>
    <w:rPr>
      <w:rFonts w:ascii="Arial" w:eastAsia="Times New Roman" w:hAnsi="Arial" w:cs="Times New Roman"/>
      <w:sz w:val="20"/>
      <w:szCs w:val="20"/>
      <w:lang w:val="en-GB" w:eastAsia="el-GR"/>
    </w:rPr>
  </w:style>
  <w:style w:type="paragraph" w:styleId="a4">
    <w:name w:val="Body Text"/>
    <w:basedOn w:val="a"/>
    <w:link w:val="Char0"/>
    <w:semiHidden/>
    <w:rsid w:val="00722FAE"/>
    <w:pPr>
      <w:overflowPunct w:val="0"/>
      <w:autoSpaceDE w:val="0"/>
      <w:autoSpaceDN w:val="0"/>
      <w:adjustRightInd w:val="0"/>
      <w:jc w:val="both"/>
      <w:textAlignment w:val="baseline"/>
    </w:pPr>
    <w:rPr>
      <w:rFonts w:ascii="Arial" w:hAnsi="Arial"/>
      <w:szCs w:val="20"/>
    </w:rPr>
  </w:style>
  <w:style w:type="character" w:customStyle="1" w:styleId="Char0">
    <w:name w:val="Σώμα κειμένου Char"/>
    <w:link w:val="a4"/>
    <w:semiHidden/>
    <w:rsid w:val="00722FAE"/>
    <w:rPr>
      <w:rFonts w:ascii="Arial" w:eastAsia="Times New Roman" w:hAnsi="Arial" w:cs="Times New Roman"/>
      <w:sz w:val="24"/>
      <w:szCs w:val="20"/>
      <w:lang w:eastAsia="el-GR"/>
    </w:rPr>
  </w:style>
  <w:style w:type="paragraph" w:customStyle="1" w:styleId="21">
    <w:name w:val="Σώμα κείμενου 21"/>
    <w:basedOn w:val="a"/>
    <w:rsid w:val="00722FAE"/>
    <w:pPr>
      <w:overflowPunct w:val="0"/>
      <w:autoSpaceDE w:val="0"/>
      <w:autoSpaceDN w:val="0"/>
      <w:adjustRightInd w:val="0"/>
      <w:textAlignment w:val="baseline"/>
    </w:pPr>
    <w:rPr>
      <w:rFonts w:ascii="Arial" w:hAnsi="Arial"/>
      <w:szCs w:val="20"/>
    </w:rPr>
  </w:style>
  <w:style w:type="character" w:styleId="a5">
    <w:name w:val="page number"/>
    <w:basedOn w:val="a0"/>
    <w:semiHidden/>
    <w:rsid w:val="00722FAE"/>
  </w:style>
  <w:style w:type="paragraph" w:styleId="a6">
    <w:name w:val="header"/>
    <w:basedOn w:val="a"/>
    <w:link w:val="Char1"/>
    <w:uiPriority w:val="99"/>
    <w:unhideWhenUsed/>
    <w:rsid w:val="00B05EED"/>
    <w:pPr>
      <w:tabs>
        <w:tab w:val="center" w:pos="4153"/>
        <w:tab w:val="right" w:pos="8306"/>
      </w:tabs>
    </w:pPr>
  </w:style>
  <w:style w:type="character" w:customStyle="1" w:styleId="Char1">
    <w:name w:val="Κεφαλίδα Char"/>
    <w:link w:val="a6"/>
    <w:uiPriority w:val="99"/>
    <w:rsid w:val="00B05EED"/>
    <w:rPr>
      <w:rFonts w:ascii="Times New Roman" w:eastAsia="Times New Roman" w:hAnsi="Times New Roman" w:cs="Times New Roman"/>
      <w:sz w:val="24"/>
      <w:szCs w:val="24"/>
      <w:lang w:eastAsia="el-GR"/>
    </w:rPr>
  </w:style>
  <w:style w:type="character" w:customStyle="1" w:styleId="a7">
    <w:name w:val="Χαρακτήρες υποσημείωσης"/>
    <w:rsid w:val="00C74584"/>
    <w:rPr>
      <w:rFonts w:cs="Times New Roman"/>
      <w:vertAlign w:val="superscript"/>
    </w:rPr>
  </w:style>
  <w:style w:type="character" w:customStyle="1" w:styleId="WW-FootnoteReference14">
    <w:name w:val="WW-Footnote Reference14"/>
    <w:rsid w:val="00C74584"/>
    <w:rPr>
      <w:vertAlign w:val="superscript"/>
    </w:rPr>
  </w:style>
  <w:style w:type="paragraph" w:styleId="a8">
    <w:name w:val="footnote text"/>
    <w:basedOn w:val="a"/>
    <w:link w:val="Char2"/>
    <w:rsid w:val="00C74584"/>
    <w:pPr>
      <w:suppressAutoHyphens/>
      <w:ind w:left="425" w:hanging="425"/>
      <w:jc w:val="both"/>
    </w:pPr>
    <w:rPr>
      <w:rFonts w:ascii="Calibri" w:hAnsi="Calibri" w:cs="Calibri"/>
      <w:sz w:val="18"/>
      <w:szCs w:val="20"/>
      <w:lang w:val="en-IE" w:eastAsia="zh-CN"/>
    </w:rPr>
  </w:style>
  <w:style w:type="character" w:customStyle="1" w:styleId="Char2">
    <w:name w:val="Κείμενο υποσημείωσης Char"/>
    <w:link w:val="a8"/>
    <w:rsid w:val="00C74584"/>
    <w:rPr>
      <w:rFonts w:eastAsia="Times New Roman" w:cs="Calibri"/>
      <w:sz w:val="18"/>
      <w:lang w:val="en-IE" w:eastAsia="zh-CN"/>
    </w:rPr>
  </w:style>
  <w:style w:type="character" w:styleId="-">
    <w:name w:val="Hyperlink"/>
    <w:rsid w:val="008A46C4"/>
    <w:rPr>
      <w:color w:val="0000FF"/>
      <w:u w:val="single"/>
    </w:rPr>
  </w:style>
  <w:style w:type="paragraph" w:customStyle="1" w:styleId="foothanging">
    <w:name w:val="foot_hanging"/>
    <w:basedOn w:val="a8"/>
    <w:rsid w:val="008A46C4"/>
    <w:pPr>
      <w:ind w:left="426" w:hanging="426"/>
    </w:pPr>
    <w:rPr>
      <w:szCs w:val="18"/>
    </w:rPr>
  </w:style>
  <w:style w:type="paragraph" w:styleId="a9">
    <w:name w:val="Balloon Text"/>
    <w:basedOn w:val="a"/>
    <w:link w:val="Char3"/>
    <w:uiPriority w:val="99"/>
    <w:semiHidden/>
    <w:unhideWhenUsed/>
    <w:rsid w:val="0096085A"/>
    <w:rPr>
      <w:rFonts w:ascii="Tahoma" w:hAnsi="Tahoma" w:cs="Tahoma"/>
      <w:sz w:val="16"/>
      <w:szCs w:val="16"/>
    </w:rPr>
  </w:style>
  <w:style w:type="character" w:customStyle="1" w:styleId="Char3">
    <w:name w:val="Κείμενο πλαισίου Char"/>
    <w:link w:val="a9"/>
    <w:uiPriority w:val="99"/>
    <w:semiHidden/>
    <w:rsid w:val="0096085A"/>
    <w:rPr>
      <w:rFonts w:ascii="Tahoma" w:eastAsia="Times New Roman" w:hAnsi="Tahoma" w:cs="Tahoma"/>
      <w:sz w:val="16"/>
      <w:szCs w:val="16"/>
    </w:rPr>
  </w:style>
  <w:style w:type="character" w:customStyle="1" w:styleId="3Char">
    <w:name w:val="Επικεφαλίδα 3 Char"/>
    <w:link w:val="3"/>
    <w:uiPriority w:val="9"/>
    <w:semiHidden/>
    <w:rsid w:val="00C70337"/>
    <w:rPr>
      <w:rFonts w:ascii="Calibri Light" w:eastAsia="Times New Roman" w:hAnsi="Calibri Light" w:cs="Times New Roman"/>
      <w:b/>
      <w:bCs/>
      <w:sz w:val="26"/>
      <w:szCs w:val="26"/>
    </w:rPr>
  </w:style>
  <w:style w:type="character" w:customStyle="1" w:styleId="0">
    <w:name w:val="Παραπομπή υποσημείωσης_0"/>
    <w:uiPriority w:val="99"/>
    <w:rsid w:val="002D5D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031688">
      <w:bodyDiv w:val="1"/>
      <w:marLeft w:val="0"/>
      <w:marRight w:val="0"/>
      <w:marTop w:val="0"/>
      <w:marBottom w:val="0"/>
      <w:divBdr>
        <w:top w:val="none" w:sz="0" w:space="0" w:color="auto"/>
        <w:left w:val="none" w:sz="0" w:space="0" w:color="auto"/>
        <w:bottom w:val="none" w:sz="0" w:space="0" w:color="auto"/>
        <w:right w:val="none" w:sz="0" w:space="0" w:color="auto"/>
      </w:divBdr>
    </w:div>
    <w:div w:id="563376671">
      <w:bodyDiv w:val="1"/>
      <w:marLeft w:val="0"/>
      <w:marRight w:val="0"/>
      <w:marTop w:val="0"/>
      <w:marBottom w:val="0"/>
      <w:divBdr>
        <w:top w:val="none" w:sz="0" w:space="0" w:color="auto"/>
        <w:left w:val="none" w:sz="0" w:space="0" w:color="auto"/>
        <w:bottom w:val="none" w:sz="0" w:space="0" w:color="auto"/>
        <w:right w:val="none" w:sz="0" w:space="0" w:color="auto"/>
      </w:divBdr>
    </w:div>
    <w:div w:id="803356411">
      <w:bodyDiv w:val="1"/>
      <w:marLeft w:val="0"/>
      <w:marRight w:val="0"/>
      <w:marTop w:val="0"/>
      <w:marBottom w:val="0"/>
      <w:divBdr>
        <w:top w:val="none" w:sz="0" w:space="0" w:color="auto"/>
        <w:left w:val="none" w:sz="0" w:space="0" w:color="auto"/>
        <w:bottom w:val="none" w:sz="0" w:space="0" w:color="auto"/>
        <w:right w:val="none" w:sz="0" w:space="0" w:color="auto"/>
      </w:divBdr>
    </w:div>
    <w:div w:id="1322588012">
      <w:bodyDiv w:val="1"/>
      <w:marLeft w:val="0"/>
      <w:marRight w:val="0"/>
      <w:marTop w:val="0"/>
      <w:marBottom w:val="0"/>
      <w:divBdr>
        <w:top w:val="none" w:sz="0" w:space="0" w:color="auto"/>
        <w:left w:val="none" w:sz="0" w:space="0" w:color="auto"/>
        <w:bottom w:val="none" w:sz="0" w:space="0" w:color="auto"/>
        <w:right w:val="none" w:sz="0" w:space="0" w:color="auto"/>
      </w:divBdr>
    </w:div>
    <w:div w:id="1796866928">
      <w:bodyDiv w:val="1"/>
      <w:marLeft w:val="0"/>
      <w:marRight w:val="0"/>
      <w:marTop w:val="0"/>
      <w:marBottom w:val="0"/>
      <w:divBdr>
        <w:top w:val="none" w:sz="0" w:space="0" w:color="auto"/>
        <w:left w:val="none" w:sz="0" w:space="0" w:color="auto"/>
        <w:bottom w:val="none" w:sz="0" w:space="0" w:color="auto"/>
        <w:right w:val="none" w:sz="0" w:space="0" w:color="auto"/>
      </w:divBdr>
    </w:div>
    <w:div w:id="193894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ityofxanth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ityofxanthi.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ityofxanthi.gr" TargetMode="External"/><Relationship Id="rId4" Type="http://schemas.openxmlformats.org/officeDocument/2006/relationships/webSettings" Target="webSettings.xml"/><Relationship Id="rId9" Type="http://schemas.openxmlformats.org/officeDocument/2006/relationships/hyperlink" Target="mailto:marioulis@cityofxanthi.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4</Pages>
  <Words>981</Words>
  <Characters>5303</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6272</CharactersWithSpaces>
  <SharedDoc>false</SharedDoc>
  <HLinks>
    <vt:vector size="24" baseType="variant">
      <vt:variant>
        <vt:i4>7405629</vt:i4>
      </vt:variant>
      <vt:variant>
        <vt:i4>9</vt:i4>
      </vt:variant>
      <vt:variant>
        <vt:i4>0</vt:i4>
      </vt:variant>
      <vt:variant>
        <vt:i4>5</vt:i4>
      </vt:variant>
      <vt:variant>
        <vt:lpwstr>http://www.cityofxanthi.gr/</vt:lpwstr>
      </vt:variant>
      <vt:variant>
        <vt:lpwstr/>
      </vt:variant>
      <vt:variant>
        <vt:i4>7405629</vt:i4>
      </vt:variant>
      <vt:variant>
        <vt:i4>6</vt:i4>
      </vt:variant>
      <vt:variant>
        <vt:i4>0</vt:i4>
      </vt:variant>
      <vt:variant>
        <vt:i4>5</vt:i4>
      </vt:variant>
      <vt:variant>
        <vt:lpwstr>http://www.cityofxanthi.gr/</vt:lpwstr>
      </vt:variant>
      <vt:variant>
        <vt:lpwstr/>
      </vt:variant>
      <vt:variant>
        <vt:i4>5701747</vt:i4>
      </vt:variant>
      <vt:variant>
        <vt:i4>3</vt:i4>
      </vt:variant>
      <vt:variant>
        <vt:i4>0</vt:i4>
      </vt:variant>
      <vt:variant>
        <vt:i4>5</vt:i4>
      </vt:variant>
      <vt:variant>
        <vt:lpwstr>mailto:marioulis@cityofxanthi.gr</vt:lpwstr>
      </vt:variant>
      <vt:variant>
        <vt:lpwstr/>
      </vt:variant>
      <vt:variant>
        <vt:i4>8126467</vt:i4>
      </vt:variant>
      <vt:variant>
        <vt:i4>0</vt:i4>
      </vt:variant>
      <vt:variant>
        <vt:i4>0</vt:i4>
      </vt:variant>
      <vt:variant>
        <vt:i4>5</vt:i4>
      </vt:variant>
      <vt:variant>
        <vt:lpwstr>mailto:kiriakos.peponidis@cityofxanthi.gr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cp:lastModifiedBy>ΙΩΑΝΝΗΣ ΜΑΡΙΟΥΛΗΣ</cp:lastModifiedBy>
  <cp:revision>67</cp:revision>
  <cp:lastPrinted>2024-12-23T08:49:00Z</cp:lastPrinted>
  <dcterms:created xsi:type="dcterms:W3CDTF">2021-11-10T10:59:00Z</dcterms:created>
  <dcterms:modified xsi:type="dcterms:W3CDTF">2024-12-23T08:51:00Z</dcterms:modified>
</cp:coreProperties>
</file>