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5D65E3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4E99EB7B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Pr="003C7F35">
        <w:rPr>
          <w:rFonts w:ascii="Verdana" w:hAnsi="Verdana"/>
          <w:b/>
          <w:bCs/>
          <w:sz w:val="20"/>
          <w:szCs w:val="20"/>
        </w:rPr>
        <w:t xml:space="preserve">Ξάνθη, </w:t>
      </w:r>
      <w:r w:rsidR="00623530">
        <w:rPr>
          <w:rFonts w:ascii="Verdana" w:hAnsi="Verdana"/>
          <w:b/>
          <w:bCs/>
          <w:sz w:val="20"/>
          <w:szCs w:val="20"/>
        </w:rPr>
        <w:t>0</w:t>
      </w:r>
      <w:r w:rsidR="00492833">
        <w:rPr>
          <w:rFonts w:ascii="Verdana" w:hAnsi="Verdana"/>
          <w:b/>
          <w:bCs/>
          <w:sz w:val="20"/>
          <w:szCs w:val="20"/>
        </w:rPr>
        <w:t>9</w:t>
      </w:r>
      <w:r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623530">
        <w:rPr>
          <w:rFonts w:ascii="Verdana" w:hAnsi="Verdana"/>
          <w:b/>
          <w:bCs/>
          <w:sz w:val="20"/>
        </w:rPr>
        <w:t>Ιουλίου</w:t>
      </w:r>
      <w:r w:rsidR="000375B4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Pr="003C7F35">
        <w:rPr>
          <w:rFonts w:ascii="Verdana" w:hAnsi="Verdana"/>
          <w:b/>
          <w:bCs/>
          <w:sz w:val="20"/>
          <w:szCs w:val="20"/>
        </w:rPr>
        <w:t>202</w:t>
      </w:r>
      <w:r w:rsidR="00623530">
        <w:rPr>
          <w:rFonts w:ascii="Verdana" w:hAnsi="Verdana"/>
          <w:b/>
          <w:bCs/>
          <w:sz w:val="20"/>
          <w:szCs w:val="20"/>
        </w:rPr>
        <w:t>4</w:t>
      </w:r>
    </w:p>
    <w:p w14:paraId="4785EE35" w14:textId="1F7BA834" w:rsidR="00E31F85" w:rsidRPr="003C7F35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5D65E3">
        <w:rPr>
          <w:rFonts w:ascii="Verdana" w:hAnsi="Verdana"/>
          <w:b/>
          <w:bCs/>
          <w:sz w:val="20"/>
          <w:szCs w:val="20"/>
        </w:rPr>
        <w:t>20869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23CC9AE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7B6086B5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576F8D93" w:rsidR="00AB6673" w:rsidRDefault="00AB6673" w:rsidP="00D52A77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6479D6" w:rsidRPr="006479D6">
        <w:rPr>
          <w:rFonts w:ascii="Verdana" w:hAnsi="Verdana"/>
          <w:b/>
          <w:bCs/>
          <w:sz w:val="20"/>
          <w:szCs w:val="20"/>
        </w:rPr>
        <w:t>Συντήρηση και επισκευή κόμβων φωτεινής σηματοδότησης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77777777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48534FA6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6479D6" w:rsidRPr="006479D6">
        <w:rPr>
          <w:rFonts w:ascii="Verdana" w:hAnsi="Verdana"/>
          <w:b/>
          <w:bCs/>
          <w:sz w:val="20"/>
          <w:szCs w:val="20"/>
        </w:rPr>
        <w:t>Συντήρηση και επισκευή κόμβων φωτεινής σηματοδότησης Δήμου Ξάνθης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6479D6">
        <w:rPr>
          <w:rFonts w:ascii="Verdana" w:hAnsi="Verdana"/>
          <w:sz w:val="20"/>
          <w:szCs w:val="20"/>
        </w:rPr>
        <w:t xml:space="preserve">ογδόντα πέντε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6479D6">
        <w:rPr>
          <w:rFonts w:ascii="Verdana" w:hAnsi="Verdana"/>
          <w:sz w:val="20"/>
          <w:szCs w:val="20"/>
        </w:rPr>
        <w:t>εξ</w:t>
      </w:r>
      <w:r w:rsidR="002D5D92" w:rsidRPr="00927EA6">
        <w:rPr>
          <w:rFonts w:ascii="Verdana" w:hAnsi="Verdana"/>
          <w:sz w:val="20"/>
          <w:szCs w:val="20"/>
        </w:rPr>
        <w:t>ακοσίων</w:t>
      </w:r>
      <w:r w:rsidR="008B08A6">
        <w:rPr>
          <w:rFonts w:ascii="Verdana" w:hAnsi="Verdana"/>
          <w:sz w:val="20"/>
          <w:szCs w:val="20"/>
        </w:rPr>
        <w:t xml:space="preserve"> </w:t>
      </w:r>
      <w:r w:rsidR="006479D6">
        <w:rPr>
          <w:rFonts w:ascii="Verdana" w:hAnsi="Verdana"/>
          <w:sz w:val="20"/>
          <w:szCs w:val="20"/>
        </w:rPr>
        <w:t>πεν</w:t>
      </w:r>
      <w:r w:rsidR="008B08A6">
        <w:rPr>
          <w:rFonts w:ascii="Verdana" w:hAnsi="Verdana"/>
          <w:sz w:val="20"/>
          <w:szCs w:val="20"/>
        </w:rPr>
        <w:t xml:space="preserve">ήντα </w:t>
      </w:r>
      <w:r w:rsidR="006479D6">
        <w:rPr>
          <w:rFonts w:ascii="Verdana" w:hAnsi="Verdana"/>
          <w:sz w:val="20"/>
          <w:szCs w:val="20"/>
        </w:rPr>
        <w:t>εννέα</w:t>
      </w:r>
      <w:r w:rsidR="002D5D92" w:rsidRPr="00927EA6">
        <w:rPr>
          <w:rFonts w:ascii="Verdana" w:hAnsi="Verdana"/>
          <w:sz w:val="20"/>
          <w:szCs w:val="20"/>
        </w:rPr>
        <w:t xml:space="preserve"> ευρώ</w:t>
      </w:r>
      <w:r w:rsidR="006479D6">
        <w:rPr>
          <w:rFonts w:ascii="Verdana" w:hAnsi="Verdana"/>
          <w:sz w:val="20"/>
          <w:szCs w:val="20"/>
        </w:rPr>
        <w:t xml:space="preserve"> και είκοσι λεπτών του ευρώ</w:t>
      </w:r>
      <w:r w:rsidR="00C85FDD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(</w:t>
      </w:r>
      <w:r w:rsidR="009638C0">
        <w:rPr>
          <w:rFonts w:ascii="Verdana" w:hAnsi="Verdana"/>
          <w:sz w:val="20"/>
          <w:szCs w:val="20"/>
        </w:rPr>
        <w:t>85</w:t>
      </w:r>
      <w:r w:rsidR="002276FC">
        <w:rPr>
          <w:rFonts w:ascii="Verdana" w:hAnsi="Verdana"/>
          <w:sz w:val="20"/>
          <w:szCs w:val="20"/>
        </w:rPr>
        <w:t>.</w:t>
      </w:r>
      <w:r w:rsidR="009638C0">
        <w:rPr>
          <w:rFonts w:ascii="Verdana" w:hAnsi="Verdana"/>
          <w:sz w:val="20"/>
          <w:szCs w:val="20"/>
        </w:rPr>
        <w:t>659</w:t>
      </w:r>
      <w:r w:rsidR="002276FC">
        <w:rPr>
          <w:rFonts w:ascii="Verdana" w:hAnsi="Verdana"/>
          <w:sz w:val="20"/>
          <w:szCs w:val="20"/>
        </w:rPr>
        <w:t>,</w:t>
      </w:r>
      <w:r w:rsidR="009638C0">
        <w:rPr>
          <w:rFonts w:ascii="Verdana" w:hAnsi="Verdana"/>
          <w:sz w:val="20"/>
          <w:szCs w:val="20"/>
        </w:rPr>
        <w:t>2</w:t>
      </w:r>
      <w:r w:rsidR="00A05FC6">
        <w:rPr>
          <w:rFonts w:ascii="Verdana" w:hAnsi="Verdana"/>
          <w:sz w:val="20"/>
          <w:szCs w:val="20"/>
        </w:rPr>
        <w:t>0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6479D6">
        <w:rPr>
          <w:rFonts w:ascii="Verdana" w:hAnsi="Verdana"/>
          <w:sz w:val="20"/>
          <w:szCs w:val="20"/>
        </w:rPr>
        <w:t xml:space="preserve"> </w:t>
      </w:r>
      <w:r w:rsidR="006479D6" w:rsidRPr="009F468C">
        <w:rPr>
          <w:rFonts w:ascii="Verdana" w:hAnsi="Verdana"/>
          <w:sz w:val="20"/>
          <w:szCs w:val="20"/>
        </w:rPr>
        <w:t>με το Φ.Π.Α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6C406AC8" w14:textId="68EC5345" w:rsidR="002D5D92" w:rsidRDefault="006479D6" w:rsidP="002D5D92">
      <w:pPr>
        <w:numPr>
          <w:ilvl w:val="0"/>
          <w:numId w:val="6"/>
        </w:numPr>
        <w:suppressAutoHyphens/>
        <w:jc w:val="both"/>
        <w:rPr>
          <w:rFonts w:ascii="Verdana" w:hAnsi="Verdana" w:cs="Calibri"/>
          <w:bCs/>
          <w:sz w:val="20"/>
          <w:lang w:eastAsia="zh-CN"/>
        </w:rPr>
      </w:pPr>
      <w:bookmarkStart w:id="0" w:name="_Hlk118801440"/>
      <w:r>
        <w:rPr>
          <w:rFonts w:ascii="Verdana" w:hAnsi="Verdana" w:cs="Calibri"/>
          <w:bCs/>
          <w:sz w:val="20"/>
          <w:lang w:eastAsia="zh-CN"/>
        </w:rPr>
        <w:t>502322</w:t>
      </w:r>
      <w:r w:rsidR="00A05FC6" w:rsidRPr="00A05FC6">
        <w:rPr>
          <w:rFonts w:ascii="Verdana" w:hAnsi="Verdana" w:cs="Calibri"/>
          <w:bCs/>
          <w:sz w:val="20"/>
          <w:lang w:eastAsia="zh-CN"/>
        </w:rPr>
        <w:t>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2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0"/>
      <w:r>
        <w:rPr>
          <w:rFonts w:ascii="Verdana" w:hAnsi="Verdana" w:cs="Calibri"/>
          <w:bCs/>
          <w:sz w:val="20"/>
          <w:lang w:eastAsia="zh-CN"/>
        </w:rPr>
        <w:t>Συντήρηση εγκαταστάσεων φωτεινών σηματοδοτών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2AA74C88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6F2FD871" w14:textId="05818C66" w:rsidR="00A723F8" w:rsidRDefault="001E72BF" w:rsidP="006479D6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r w:rsidR="006479D6" w:rsidRPr="006479D6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με τίτλο: </w:t>
      </w:r>
      <w:r w:rsidR="006479D6" w:rsidRPr="006479D6">
        <w:rPr>
          <w:rFonts w:ascii="Verdana" w:hAnsi="Verdana" w:cs="Calibri"/>
          <w:b/>
          <w:bCs/>
          <w:sz w:val="20"/>
          <w:lang w:eastAsia="zh-CN"/>
        </w:rPr>
        <w:t>«Συντήρηση και επισκευή κόμβων φωτεινής σηματοδότησης Δήμου Ξάνθης»</w:t>
      </w:r>
      <w:r w:rsidR="006479D6" w:rsidRPr="006479D6">
        <w:rPr>
          <w:rFonts w:ascii="Verdana" w:hAnsi="Verdana" w:cs="Calibri"/>
          <w:sz w:val="20"/>
          <w:lang w:eastAsia="zh-CN"/>
        </w:rPr>
        <w:t xml:space="preserve"> και αφορά τις εργασίες συντήρησης και επισκευής των κόμβων φωτεινής </w:t>
      </w:r>
      <w:r w:rsidR="006479D6" w:rsidRPr="006479D6">
        <w:rPr>
          <w:rFonts w:ascii="Verdana" w:hAnsi="Verdana" w:cs="Calibri"/>
          <w:sz w:val="20"/>
          <w:lang w:eastAsia="zh-CN"/>
        </w:rPr>
        <w:lastRenderedPageBreak/>
        <w:t>σηματοδότησης αρμοδιότητας του Δήμου Ξάνθης προκειμένου να καλύψουν τις ανάγκες της απρόσκοπτης λειτουργίας τους</w:t>
      </w:r>
      <w:r w:rsidR="00A05FC6" w:rsidRPr="00A05FC6">
        <w:rPr>
          <w:rFonts w:ascii="Verdana" w:hAnsi="Verdana" w:cs="Calibri"/>
          <w:sz w:val="20"/>
          <w:lang w:eastAsia="zh-CN"/>
        </w:rPr>
        <w:t>.</w:t>
      </w:r>
    </w:p>
    <w:p w14:paraId="2BB5AEBE" w14:textId="06C714D8" w:rsidR="00D969EA" w:rsidRDefault="00561C0B" w:rsidP="002D5D92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6479D6">
        <w:rPr>
          <w:rFonts w:ascii="Verdana" w:hAnsi="Verdana" w:cs="Calibri"/>
          <w:sz w:val="20"/>
          <w:szCs w:val="20"/>
          <w:u w:val="single"/>
          <w:lang w:eastAsia="zh-CN"/>
        </w:rPr>
        <w:t>χιλίων</w:t>
      </w:r>
      <w:r w:rsidR="00A05FC6" w:rsidRPr="00A05FC6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6479D6">
        <w:rPr>
          <w:rFonts w:ascii="Verdana" w:hAnsi="Verdana" w:cs="Calibri"/>
          <w:sz w:val="20"/>
          <w:szCs w:val="20"/>
          <w:u w:val="single"/>
          <w:lang w:eastAsia="zh-CN"/>
        </w:rPr>
        <w:t>τρ</w:t>
      </w:r>
      <w:r w:rsidR="002D5D92" w:rsidRPr="00A05FC6">
        <w:rPr>
          <w:rFonts w:ascii="Verdana" w:hAnsi="Verdana" w:cs="Calibri"/>
          <w:sz w:val="20"/>
          <w:szCs w:val="20"/>
          <w:u w:val="single"/>
          <w:lang w:eastAsia="zh-CN"/>
        </w:rPr>
        <w:t>ιακοσίων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6479D6">
        <w:rPr>
          <w:rFonts w:ascii="Verdana" w:hAnsi="Verdana" w:cs="Calibri"/>
          <w:sz w:val="20"/>
          <w:szCs w:val="20"/>
          <w:u w:val="single"/>
          <w:lang w:eastAsia="zh-CN"/>
        </w:rPr>
        <w:t>ογδόντα ενός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6479D6">
        <w:rPr>
          <w:rFonts w:ascii="Verdana" w:hAnsi="Verdana" w:cs="Calibri"/>
          <w:sz w:val="20"/>
          <w:szCs w:val="20"/>
          <w:u w:val="single"/>
          <w:lang w:eastAsia="zh-CN"/>
        </w:rPr>
        <w:t>1</w:t>
      </w:r>
      <w:r w:rsidR="00A05FC6">
        <w:rPr>
          <w:rFonts w:ascii="Verdana" w:hAnsi="Verdana" w:cs="Calibri"/>
          <w:sz w:val="20"/>
          <w:szCs w:val="20"/>
          <w:u w:val="single"/>
          <w:lang w:eastAsia="zh-CN"/>
        </w:rPr>
        <w:t>.</w:t>
      </w:r>
      <w:r w:rsidR="006479D6">
        <w:rPr>
          <w:rFonts w:ascii="Verdana" w:hAnsi="Verdana" w:cs="Calibri"/>
          <w:sz w:val="20"/>
          <w:szCs w:val="20"/>
          <w:u w:val="single"/>
          <w:lang w:eastAsia="zh-CN"/>
        </w:rPr>
        <w:t>381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73FD6AD0" w14:textId="77777777" w:rsidR="002D5D92" w:rsidRDefault="002D5D92" w:rsidP="002D5D92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09934741" w:rsidR="00FE3187" w:rsidRPr="00C554EE" w:rsidRDefault="001E72BF" w:rsidP="002F23AA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64275" w:rsidRPr="00C64275">
        <w:rPr>
          <w:rFonts w:ascii="Verdana" w:hAnsi="Verdana"/>
          <w:sz w:val="20"/>
        </w:rPr>
        <w:t xml:space="preserve">Η διάρκεια της σύμβασης ορίζεται </w:t>
      </w:r>
      <w:r w:rsidR="006479D6">
        <w:rPr>
          <w:rFonts w:ascii="Verdana" w:hAnsi="Verdana"/>
          <w:sz w:val="20"/>
        </w:rPr>
        <w:t>για δύο (2) έτη</w:t>
      </w:r>
      <w:r w:rsidR="00C64275" w:rsidRPr="00C64275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</w:t>
      </w:r>
      <w:proofErr w:type="spellStart"/>
      <w:r w:rsidR="00C64275" w:rsidRPr="00C64275">
        <w:rPr>
          <w:rFonts w:ascii="Verdana" w:hAnsi="Verdana"/>
          <w:sz w:val="20"/>
        </w:rPr>
        <w:t>λύεται</w:t>
      </w:r>
      <w:proofErr w:type="spellEnd"/>
      <w:r w:rsidR="00C64275" w:rsidRPr="00C64275">
        <w:rPr>
          <w:rFonts w:ascii="Verdana" w:hAnsi="Verdana"/>
          <w:sz w:val="20"/>
        </w:rPr>
        <w:t xml:space="preserve"> αυτοδίκαια με την λήξη του οικονομικού αντικειμένου</w:t>
      </w:r>
      <w:r w:rsidR="00D969EA">
        <w:rPr>
          <w:rFonts w:ascii="Verdana" w:hAnsi="Verdana"/>
          <w:sz w:val="20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0D25A6F6" w14:textId="5AE0F84F" w:rsidR="00A17D68" w:rsidRPr="001E3781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Η παρούσα σύμβαση 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δεν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>υποδιαιρείται σ</w:t>
      </w:r>
      <w:r w:rsidR="001E3781">
        <w:rPr>
          <w:rFonts w:ascii="Verdana" w:hAnsi="Verdana" w:cs="Calibri"/>
          <w:sz w:val="20"/>
          <w:szCs w:val="20"/>
          <w:lang w:eastAsia="zh-CN"/>
        </w:rPr>
        <w:t>ε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επιμέρους ομάδες.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950D2F" w:rsidRPr="00A17D68">
        <w:rPr>
          <w:rFonts w:ascii="Verdana" w:hAnsi="Verdana"/>
          <w:sz w:val="20"/>
        </w:rPr>
        <w:t xml:space="preserve">Προσφορές </w:t>
      </w:r>
      <w:r w:rsidR="00A17D68" w:rsidRPr="00A17D68">
        <w:rPr>
          <w:rFonts w:ascii="Verdana" w:hAnsi="Verdana"/>
          <w:sz w:val="20"/>
        </w:rPr>
        <w:t>υποβάλλονται για το σύνολο των παρεχόμενων υπηρεσιών του</w:t>
      </w:r>
      <w:r w:rsidR="001E3781">
        <w:rPr>
          <w:rFonts w:ascii="Verdana" w:hAnsi="Verdana"/>
          <w:sz w:val="20"/>
        </w:rPr>
        <w:t xml:space="preserve"> ενδεικτικού</w:t>
      </w:r>
      <w:r w:rsidR="00A17D68" w:rsidRPr="00A17D68">
        <w:rPr>
          <w:rFonts w:ascii="Verdana" w:hAnsi="Verdana"/>
          <w:sz w:val="20"/>
        </w:rPr>
        <w:t xml:space="preserve"> προϋπολογισμού της με αριθ. Υ-</w:t>
      </w:r>
      <w:r w:rsidR="006479D6">
        <w:rPr>
          <w:rFonts w:ascii="Verdana" w:hAnsi="Verdana"/>
          <w:sz w:val="20"/>
        </w:rPr>
        <w:t>05</w:t>
      </w:r>
      <w:r w:rsidR="00A17D68" w:rsidRPr="00A17D68">
        <w:rPr>
          <w:rFonts w:ascii="Verdana" w:hAnsi="Verdana"/>
          <w:sz w:val="20"/>
        </w:rPr>
        <w:t>/2023 Μελέτης της Διεύθυνσης Τεχνικών Υπηρεσιών του Δήμου Ξάνθης.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47128AFB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>Η σύμβαση θα ανατεθεί με το κριτήριο της πλέον συμφέρουσας από οικονομική άποψη προσφοράς, βάσει τιμής (</w:t>
      </w:r>
      <w:r w:rsidR="006479D6">
        <w:rPr>
          <w:rFonts w:ascii="Verdana" w:hAnsi="Verdana"/>
          <w:sz w:val="20"/>
        </w:rPr>
        <w:t>ποσοστό έκπτωσης επί τοις εκ</w:t>
      </w:r>
      <w:r w:rsidR="00623530">
        <w:rPr>
          <w:rFonts w:ascii="Verdana" w:hAnsi="Verdana"/>
          <w:sz w:val="20"/>
        </w:rPr>
        <w:t>α</w:t>
      </w:r>
      <w:r w:rsidR="006479D6">
        <w:rPr>
          <w:rFonts w:ascii="Verdana" w:hAnsi="Verdana"/>
          <w:sz w:val="20"/>
        </w:rPr>
        <w:t>τό</w:t>
      </w:r>
      <w:r w:rsidR="00950D2F" w:rsidRPr="00A17D68">
        <w:rPr>
          <w:rFonts w:ascii="Verdana" w:hAnsi="Verdana"/>
          <w:sz w:val="20"/>
        </w:rPr>
        <w:t xml:space="preserve">) </w:t>
      </w:r>
      <w:r w:rsidR="00A17D68" w:rsidRPr="00A17D68">
        <w:rPr>
          <w:rFonts w:ascii="Verdana" w:hAnsi="Verdana"/>
          <w:sz w:val="20"/>
        </w:rPr>
        <w:t>για το σύνολο των υπηρεσιών που περιγράφεται στην με Αριθ. Υ-</w:t>
      </w:r>
      <w:r w:rsidR="006479D6">
        <w:rPr>
          <w:rFonts w:ascii="Verdana" w:hAnsi="Verdana"/>
          <w:sz w:val="20"/>
        </w:rPr>
        <w:t>05</w:t>
      </w:r>
      <w:r w:rsidR="00A17D68" w:rsidRPr="00A17D68">
        <w:rPr>
          <w:rFonts w:ascii="Verdana" w:hAnsi="Verdana"/>
          <w:sz w:val="20"/>
        </w:rPr>
        <w:t>/2023 Μελέτης της Διεύθυνσης Τεχνικών Υπηρεσιών του Δήμου Ξάνθης</w:t>
      </w:r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0207CAB9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492833">
        <w:rPr>
          <w:rFonts w:ascii="Verdana" w:hAnsi="Verdana"/>
          <w:b/>
          <w:sz w:val="20"/>
        </w:rPr>
        <w:t>1</w:t>
      </w:r>
      <w:r w:rsidR="001230AC" w:rsidRPr="00492833">
        <w:rPr>
          <w:rFonts w:ascii="Verdana" w:hAnsi="Verdana"/>
          <w:b/>
          <w:sz w:val="20"/>
        </w:rPr>
        <w:t>1</w:t>
      </w:r>
      <w:r w:rsidRPr="00492833">
        <w:rPr>
          <w:rFonts w:ascii="Verdana" w:hAnsi="Verdana"/>
          <w:b/>
          <w:sz w:val="20"/>
        </w:rPr>
        <w:t xml:space="preserve">. </w:t>
      </w:r>
      <w:r w:rsidR="00E80A36" w:rsidRPr="00492833">
        <w:rPr>
          <w:rFonts w:ascii="Verdana" w:hAnsi="Verdana"/>
          <w:b/>
          <w:sz w:val="20"/>
        </w:rPr>
        <w:t xml:space="preserve">Παραλαβή προσφορών: </w:t>
      </w:r>
      <w:r w:rsidR="006B2BB6" w:rsidRPr="00492833">
        <w:rPr>
          <w:rFonts w:ascii="Verdana" w:hAnsi="Verdana"/>
          <w:sz w:val="20"/>
        </w:rPr>
        <w:t>Ο διαγωνισμός</w:t>
      </w:r>
      <w:r w:rsidR="00277D8E" w:rsidRPr="00492833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492833">
        <w:rPr>
          <w:rFonts w:ascii="Verdana" w:hAnsi="Verdana"/>
          <w:sz w:val="20"/>
        </w:rPr>
        <w:t xml:space="preserve"> θα διενεργηθεί </w:t>
      </w:r>
      <w:r w:rsidR="00C74584" w:rsidRPr="00492833">
        <w:rPr>
          <w:rFonts w:ascii="Verdana" w:hAnsi="Verdana"/>
          <w:sz w:val="20"/>
        </w:rPr>
        <w:t xml:space="preserve">με ηλεκτρονικό τρόπο </w:t>
      </w:r>
      <w:r w:rsidRPr="00492833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492833">
        <w:rPr>
          <w:rFonts w:ascii="Verdana" w:hAnsi="Verdana"/>
          <w:sz w:val="20"/>
        </w:rPr>
        <w:t>, σύμφωνα με τις διατάξεις του Ν.4412/2016, την</w:t>
      </w:r>
      <w:r w:rsidR="005C450A" w:rsidRPr="00492833">
        <w:rPr>
          <w:rFonts w:ascii="Verdana" w:hAnsi="Verdana"/>
          <w:sz w:val="20"/>
        </w:rPr>
        <w:t xml:space="preserve"> </w:t>
      </w:r>
      <w:r w:rsidR="00DF0DEB" w:rsidRPr="00492833">
        <w:rPr>
          <w:rFonts w:ascii="Verdana" w:hAnsi="Verdana"/>
          <w:sz w:val="20"/>
          <w:u w:val="single"/>
        </w:rPr>
        <w:t>2</w:t>
      </w:r>
      <w:r w:rsidR="00492833" w:rsidRPr="00492833">
        <w:rPr>
          <w:rFonts w:ascii="Verdana" w:hAnsi="Verdana"/>
          <w:sz w:val="20"/>
          <w:u w:val="single"/>
          <w:vertAlign w:val="superscript"/>
        </w:rPr>
        <w:t>α</w:t>
      </w:r>
      <w:r w:rsidR="004E3EB9" w:rsidRPr="00492833">
        <w:rPr>
          <w:rFonts w:ascii="Verdana" w:hAnsi="Verdana"/>
          <w:sz w:val="20"/>
          <w:u w:val="single"/>
        </w:rPr>
        <w:t xml:space="preserve"> </w:t>
      </w:r>
      <w:r w:rsidR="00492833" w:rsidRPr="00492833">
        <w:rPr>
          <w:rFonts w:ascii="Verdana" w:hAnsi="Verdana"/>
          <w:sz w:val="20"/>
          <w:u w:val="single"/>
        </w:rPr>
        <w:t>Αυγούστου</w:t>
      </w:r>
      <w:r w:rsidR="00EE161F" w:rsidRPr="00492833">
        <w:rPr>
          <w:rFonts w:ascii="Verdana" w:hAnsi="Verdana"/>
          <w:sz w:val="20"/>
          <w:u w:val="single"/>
        </w:rPr>
        <w:t xml:space="preserve"> </w:t>
      </w:r>
      <w:r w:rsidR="00CC7D5C" w:rsidRPr="00492833">
        <w:rPr>
          <w:rFonts w:ascii="Verdana" w:hAnsi="Verdana"/>
          <w:sz w:val="20"/>
          <w:u w:val="single"/>
        </w:rPr>
        <w:t>20</w:t>
      </w:r>
      <w:r w:rsidR="0057575F" w:rsidRPr="00492833">
        <w:rPr>
          <w:rFonts w:ascii="Verdana" w:hAnsi="Verdana"/>
          <w:sz w:val="20"/>
          <w:u w:val="single"/>
        </w:rPr>
        <w:t>2</w:t>
      </w:r>
      <w:r w:rsidR="00DF0DEB" w:rsidRPr="00492833">
        <w:rPr>
          <w:rFonts w:ascii="Verdana" w:hAnsi="Verdana"/>
          <w:sz w:val="20"/>
          <w:u w:val="single"/>
        </w:rPr>
        <w:t>4</w:t>
      </w:r>
      <w:r w:rsidR="006B2BB6" w:rsidRPr="00492833">
        <w:rPr>
          <w:rFonts w:ascii="Verdana" w:hAnsi="Verdana"/>
          <w:sz w:val="20"/>
          <w:u w:val="single"/>
        </w:rPr>
        <w:t xml:space="preserve"> ημέρα </w:t>
      </w:r>
      <w:r w:rsidR="00DF0DEB" w:rsidRPr="00492833">
        <w:rPr>
          <w:rFonts w:ascii="Verdana" w:hAnsi="Verdana"/>
          <w:sz w:val="20"/>
          <w:u w:val="single"/>
        </w:rPr>
        <w:t>Παρασκευή</w:t>
      </w:r>
      <w:r w:rsidR="00BD0AA5" w:rsidRPr="00492833">
        <w:rPr>
          <w:rFonts w:ascii="Verdana" w:hAnsi="Verdana"/>
          <w:sz w:val="20"/>
          <w:u w:val="single"/>
        </w:rPr>
        <w:t xml:space="preserve"> και ώρα 11:00</w:t>
      </w:r>
      <w:r w:rsidR="005972E8" w:rsidRPr="00492833">
        <w:rPr>
          <w:rFonts w:ascii="Verdana" w:hAnsi="Verdana"/>
          <w:sz w:val="20"/>
          <w:u w:val="single"/>
        </w:rPr>
        <w:t xml:space="preserve"> π.μ</w:t>
      </w:r>
      <w:r w:rsidR="000D281B" w:rsidRPr="00492833">
        <w:rPr>
          <w:rFonts w:ascii="Verdana" w:hAnsi="Verdana"/>
          <w:sz w:val="20"/>
        </w:rPr>
        <w:t>.</w:t>
      </w:r>
      <w:r w:rsidR="006B2BB6" w:rsidRPr="00492833">
        <w:rPr>
          <w:rFonts w:ascii="Verdana" w:hAnsi="Verdana"/>
          <w:sz w:val="20"/>
        </w:rPr>
        <w:t xml:space="preserve"> Η </w:t>
      </w:r>
      <w:r w:rsidRPr="00492833">
        <w:rPr>
          <w:rFonts w:ascii="Verdana" w:hAnsi="Verdana"/>
          <w:sz w:val="20"/>
        </w:rPr>
        <w:t xml:space="preserve">ημέρα έναρξης </w:t>
      </w:r>
      <w:r w:rsidR="006B2BB6" w:rsidRPr="00492833">
        <w:rPr>
          <w:rFonts w:ascii="Verdana" w:hAnsi="Verdana"/>
          <w:sz w:val="20"/>
        </w:rPr>
        <w:t xml:space="preserve">παραλαβής προσφορών είναι </w:t>
      </w:r>
      <w:r w:rsidR="00196ECF" w:rsidRPr="00492833">
        <w:rPr>
          <w:rFonts w:ascii="Verdana" w:hAnsi="Verdana"/>
          <w:sz w:val="20"/>
        </w:rPr>
        <w:t xml:space="preserve">η </w:t>
      </w:r>
      <w:r w:rsidR="00492833" w:rsidRPr="00492833">
        <w:rPr>
          <w:rFonts w:ascii="Verdana" w:hAnsi="Verdana"/>
          <w:sz w:val="20"/>
          <w:u w:val="single"/>
        </w:rPr>
        <w:t>1</w:t>
      </w:r>
      <w:r w:rsidR="00DF0DEB" w:rsidRPr="00492833">
        <w:rPr>
          <w:rFonts w:ascii="Verdana" w:hAnsi="Verdana"/>
          <w:sz w:val="20"/>
          <w:u w:val="single"/>
        </w:rPr>
        <w:t>2</w:t>
      </w:r>
      <w:r w:rsidR="00492833" w:rsidRPr="00492833">
        <w:rPr>
          <w:rFonts w:ascii="Verdana" w:hAnsi="Verdana"/>
          <w:sz w:val="20"/>
          <w:u w:val="single"/>
          <w:vertAlign w:val="superscript"/>
        </w:rPr>
        <w:t>η</w:t>
      </w:r>
      <w:r w:rsidR="0045424A" w:rsidRPr="00492833">
        <w:rPr>
          <w:rFonts w:ascii="Verdana" w:hAnsi="Verdana"/>
          <w:sz w:val="20"/>
          <w:u w:val="single"/>
        </w:rPr>
        <w:t xml:space="preserve"> </w:t>
      </w:r>
      <w:r w:rsidR="00492833" w:rsidRPr="00492833">
        <w:rPr>
          <w:rFonts w:ascii="Verdana" w:hAnsi="Verdana"/>
          <w:sz w:val="20"/>
          <w:u w:val="single"/>
        </w:rPr>
        <w:t>Ιουλίου</w:t>
      </w:r>
      <w:r w:rsidR="000375B4" w:rsidRPr="00492833">
        <w:rPr>
          <w:rFonts w:ascii="Verdana" w:hAnsi="Verdana"/>
          <w:sz w:val="20"/>
          <w:u w:val="single"/>
        </w:rPr>
        <w:t xml:space="preserve"> </w:t>
      </w:r>
      <w:r w:rsidR="004458BC" w:rsidRPr="00492833">
        <w:rPr>
          <w:rFonts w:ascii="Verdana" w:hAnsi="Verdana"/>
          <w:sz w:val="20"/>
          <w:u w:val="single"/>
        </w:rPr>
        <w:t>20</w:t>
      </w:r>
      <w:r w:rsidR="0057575F" w:rsidRPr="00492833">
        <w:rPr>
          <w:rFonts w:ascii="Verdana" w:hAnsi="Verdana"/>
          <w:sz w:val="20"/>
          <w:u w:val="single"/>
        </w:rPr>
        <w:t>2</w:t>
      </w:r>
      <w:r w:rsidR="00DF0DEB" w:rsidRPr="00492833">
        <w:rPr>
          <w:rFonts w:ascii="Verdana" w:hAnsi="Verdana"/>
          <w:sz w:val="20"/>
          <w:u w:val="single"/>
        </w:rPr>
        <w:t>4</w:t>
      </w:r>
      <w:r w:rsidR="005C450A" w:rsidRPr="00492833">
        <w:rPr>
          <w:rFonts w:ascii="Verdana" w:hAnsi="Verdana"/>
          <w:sz w:val="20"/>
          <w:u w:val="single"/>
        </w:rPr>
        <w:t xml:space="preserve"> κ</w:t>
      </w:r>
      <w:r w:rsidRPr="00492833">
        <w:rPr>
          <w:rFonts w:ascii="Verdana" w:hAnsi="Verdana"/>
          <w:sz w:val="20"/>
          <w:u w:val="single"/>
        </w:rPr>
        <w:t xml:space="preserve">αι η ώρα έναρξης η </w:t>
      </w:r>
      <w:r w:rsidR="00C554EE" w:rsidRPr="00492833">
        <w:rPr>
          <w:rFonts w:ascii="Verdana" w:hAnsi="Verdana"/>
          <w:sz w:val="20"/>
          <w:u w:val="single"/>
        </w:rPr>
        <w:t>09</w:t>
      </w:r>
      <w:r w:rsidR="004E3EB9" w:rsidRPr="00492833">
        <w:rPr>
          <w:rFonts w:ascii="Verdana" w:hAnsi="Verdana"/>
          <w:sz w:val="20"/>
          <w:u w:val="single"/>
        </w:rPr>
        <w:t>:00΄</w:t>
      </w:r>
      <w:r w:rsidR="004E3EB9" w:rsidRPr="00492833">
        <w:rPr>
          <w:rFonts w:ascii="Verdana" w:hAnsi="Verdana"/>
          <w:sz w:val="20"/>
        </w:rPr>
        <w:t>.</w:t>
      </w:r>
      <w:r w:rsidRPr="00492833">
        <w:rPr>
          <w:rFonts w:ascii="Verdana" w:hAnsi="Verdana"/>
          <w:sz w:val="20"/>
        </w:rPr>
        <w:t xml:space="preserve"> Η ημέρα λήξης παραλαβής προσφορών είναι η </w:t>
      </w:r>
      <w:r w:rsidR="00492833" w:rsidRPr="00492833">
        <w:rPr>
          <w:rFonts w:ascii="Verdana" w:hAnsi="Verdana"/>
          <w:b/>
          <w:sz w:val="20"/>
        </w:rPr>
        <w:t>29</w:t>
      </w:r>
      <w:r w:rsidR="00492833" w:rsidRPr="00492833">
        <w:rPr>
          <w:rFonts w:ascii="Verdana" w:hAnsi="Verdana"/>
          <w:b/>
          <w:sz w:val="20"/>
          <w:vertAlign w:val="superscript"/>
        </w:rPr>
        <w:t>η</w:t>
      </w:r>
      <w:r w:rsidR="00492833" w:rsidRPr="00492833">
        <w:rPr>
          <w:rFonts w:ascii="Verdana" w:hAnsi="Verdana"/>
          <w:b/>
          <w:sz w:val="20"/>
        </w:rPr>
        <w:t xml:space="preserve"> </w:t>
      </w:r>
      <w:r w:rsidR="00DF0DEB" w:rsidRPr="00492833">
        <w:rPr>
          <w:rFonts w:ascii="Verdana" w:hAnsi="Verdana"/>
          <w:b/>
          <w:sz w:val="20"/>
        </w:rPr>
        <w:t>Ι</w:t>
      </w:r>
      <w:r w:rsidR="00492833" w:rsidRPr="00492833">
        <w:rPr>
          <w:rFonts w:ascii="Verdana" w:hAnsi="Verdana"/>
          <w:b/>
          <w:sz w:val="20"/>
        </w:rPr>
        <w:t>ουλ</w:t>
      </w:r>
      <w:r w:rsidR="00DF0DEB" w:rsidRPr="00492833">
        <w:rPr>
          <w:rFonts w:ascii="Verdana" w:hAnsi="Verdana"/>
          <w:b/>
          <w:sz w:val="20"/>
        </w:rPr>
        <w:t>ίου</w:t>
      </w:r>
      <w:r w:rsidR="002B6AFD" w:rsidRPr="00492833">
        <w:rPr>
          <w:rFonts w:ascii="Verdana" w:hAnsi="Verdana"/>
          <w:b/>
          <w:sz w:val="20"/>
        </w:rPr>
        <w:t xml:space="preserve"> </w:t>
      </w:r>
      <w:r w:rsidR="004458BC" w:rsidRPr="00492833">
        <w:rPr>
          <w:rFonts w:ascii="Verdana" w:hAnsi="Verdana"/>
          <w:b/>
          <w:sz w:val="20"/>
        </w:rPr>
        <w:t>20</w:t>
      </w:r>
      <w:r w:rsidR="0057575F" w:rsidRPr="00492833">
        <w:rPr>
          <w:rFonts w:ascii="Verdana" w:hAnsi="Verdana"/>
          <w:b/>
          <w:sz w:val="20"/>
        </w:rPr>
        <w:t>2</w:t>
      </w:r>
      <w:r w:rsidR="00DF0DEB" w:rsidRPr="00492833">
        <w:rPr>
          <w:rFonts w:ascii="Verdana" w:hAnsi="Verdana"/>
          <w:b/>
          <w:sz w:val="20"/>
        </w:rPr>
        <w:t>4</w:t>
      </w:r>
      <w:r w:rsidR="002B6AFD" w:rsidRPr="00492833">
        <w:rPr>
          <w:rFonts w:ascii="Verdana" w:hAnsi="Verdana"/>
          <w:b/>
          <w:sz w:val="20"/>
        </w:rPr>
        <w:t xml:space="preserve">, ημέρα </w:t>
      </w:r>
      <w:r w:rsidR="00DF0DEB" w:rsidRPr="00492833">
        <w:rPr>
          <w:rFonts w:ascii="Verdana" w:hAnsi="Verdana"/>
          <w:b/>
          <w:sz w:val="20"/>
        </w:rPr>
        <w:t>Δευτέρα</w:t>
      </w:r>
      <w:r w:rsidR="006B2BB6" w:rsidRPr="00492833">
        <w:rPr>
          <w:rFonts w:ascii="Verdana" w:hAnsi="Verdana"/>
          <w:b/>
          <w:sz w:val="20"/>
        </w:rPr>
        <w:t xml:space="preserve"> και η ώρα λήξης</w:t>
      </w:r>
      <w:r w:rsidR="004E3EB9" w:rsidRPr="00492833">
        <w:rPr>
          <w:rFonts w:ascii="Verdana" w:hAnsi="Verdana"/>
          <w:b/>
          <w:sz w:val="20"/>
        </w:rPr>
        <w:t xml:space="preserve"> 15:00΄</w:t>
      </w:r>
      <w:r w:rsidR="004E3EB9" w:rsidRPr="00492833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7939AAC9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459E797" w14:textId="4EE853EF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D875DB">
        <w:rPr>
          <w:rFonts w:ascii="Verdana" w:hAnsi="Verdana"/>
          <w:b/>
          <w:sz w:val="20"/>
        </w:rPr>
        <w:lastRenderedPageBreak/>
        <w:t>14</w:t>
      </w:r>
      <w:r w:rsidR="001E72BF" w:rsidRPr="00D875DB">
        <w:rPr>
          <w:rFonts w:ascii="Verdana" w:hAnsi="Verdana"/>
          <w:b/>
          <w:sz w:val="20"/>
        </w:rPr>
        <w:t xml:space="preserve">. Χρηματοδότηση: </w:t>
      </w:r>
      <w:r w:rsidR="00EF23EC" w:rsidRPr="00D875DB">
        <w:rPr>
          <w:rFonts w:ascii="Verdana" w:hAnsi="Verdana"/>
          <w:sz w:val="20"/>
        </w:rPr>
        <w:t xml:space="preserve">Η χρηματοδότηση της σύμβασης, ύψους </w:t>
      </w:r>
      <w:r w:rsidR="006479D6" w:rsidRPr="00D875DB">
        <w:rPr>
          <w:rFonts w:ascii="Verdana" w:hAnsi="Verdana"/>
          <w:sz w:val="20"/>
        </w:rPr>
        <w:t>85</w:t>
      </w:r>
      <w:r w:rsidR="00EF23EC" w:rsidRPr="00D875DB">
        <w:rPr>
          <w:rFonts w:ascii="Verdana" w:hAnsi="Verdana"/>
          <w:sz w:val="20"/>
        </w:rPr>
        <w:t>.</w:t>
      </w:r>
      <w:r w:rsidR="00D875DB" w:rsidRPr="00D875DB">
        <w:rPr>
          <w:rFonts w:ascii="Verdana" w:hAnsi="Verdana"/>
          <w:sz w:val="20"/>
        </w:rPr>
        <w:t>659</w:t>
      </w:r>
      <w:r w:rsidR="00EF23EC" w:rsidRPr="00D875DB">
        <w:rPr>
          <w:rFonts w:ascii="Verdana" w:hAnsi="Verdana"/>
          <w:sz w:val="20"/>
        </w:rPr>
        <w:t>,</w:t>
      </w:r>
      <w:r w:rsidR="00D875DB" w:rsidRPr="00D875DB">
        <w:rPr>
          <w:rFonts w:ascii="Verdana" w:hAnsi="Verdana"/>
          <w:sz w:val="20"/>
        </w:rPr>
        <w:t>2</w:t>
      </w:r>
      <w:r w:rsidR="00A17D68" w:rsidRPr="00D875DB">
        <w:rPr>
          <w:rFonts w:ascii="Verdana" w:hAnsi="Verdana"/>
          <w:sz w:val="20"/>
        </w:rPr>
        <w:t>0</w:t>
      </w:r>
      <w:r w:rsidR="00C85FDD" w:rsidRPr="00D875DB">
        <w:rPr>
          <w:rFonts w:ascii="Verdana" w:hAnsi="Verdana"/>
          <w:sz w:val="20"/>
        </w:rPr>
        <w:t xml:space="preserve"> </w:t>
      </w:r>
      <w:r w:rsidR="00EF23EC" w:rsidRPr="00D875DB">
        <w:rPr>
          <w:rFonts w:ascii="Verdana" w:hAnsi="Verdana"/>
          <w:sz w:val="20"/>
        </w:rPr>
        <w:t xml:space="preserve">€, </w:t>
      </w:r>
      <w:r w:rsidR="009010CA" w:rsidRPr="00D875DB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D875DB">
        <w:rPr>
          <w:rFonts w:ascii="Verdana" w:hAnsi="Verdana"/>
          <w:sz w:val="20"/>
        </w:rPr>
        <w:t>Η δα</w:t>
      </w:r>
      <w:r w:rsidR="00C64275" w:rsidRPr="00D875DB">
        <w:rPr>
          <w:rFonts w:ascii="Verdana" w:hAnsi="Verdana"/>
          <w:sz w:val="20"/>
        </w:rPr>
        <w:t>πάνη για την σύμβαση βαρύνει τ</w:t>
      </w:r>
      <w:r w:rsidR="00A17D68" w:rsidRPr="00D875DB">
        <w:rPr>
          <w:rFonts w:ascii="Verdana" w:hAnsi="Verdana"/>
          <w:sz w:val="20"/>
        </w:rPr>
        <w:t>ις</w:t>
      </w:r>
      <w:r w:rsidR="00C64275" w:rsidRPr="00D875DB">
        <w:rPr>
          <w:rFonts w:ascii="Verdana" w:hAnsi="Verdana"/>
          <w:sz w:val="20"/>
        </w:rPr>
        <w:t xml:space="preserve"> με</w:t>
      </w:r>
      <w:r w:rsidR="00715574" w:rsidRPr="00D875DB">
        <w:rPr>
          <w:rFonts w:ascii="Verdana" w:hAnsi="Verdana"/>
          <w:sz w:val="20"/>
        </w:rPr>
        <w:t xml:space="preserve"> Κ.Α.: </w:t>
      </w:r>
      <w:r w:rsidR="00A17D68" w:rsidRPr="00D875DB">
        <w:rPr>
          <w:rFonts w:ascii="Verdana" w:hAnsi="Verdana"/>
          <w:sz w:val="20"/>
        </w:rPr>
        <w:t>02.</w:t>
      </w:r>
      <w:r w:rsidR="00D875DB" w:rsidRPr="00D875DB">
        <w:rPr>
          <w:rFonts w:ascii="Verdana" w:hAnsi="Verdana"/>
          <w:sz w:val="20"/>
        </w:rPr>
        <w:t>3</w:t>
      </w:r>
      <w:r w:rsidR="00A17D68" w:rsidRPr="00D875DB">
        <w:rPr>
          <w:rFonts w:ascii="Verdana" w:hAnsi="Verdana"/>
          <w:sz w:val="20"/>
        </w:rPr>
        <w:t>0.62</w:t>
      </w:r>
      <w:r w:rsidR="00D875DB" w:rsidRPr="00D875DB">
        <w:rPr>
          <w:rFonts w:ascii="Verdana" w:hAnsi="Verdana"/>
          <w:sz w:val="20"/>
        </w:rPr>
        <w:t>62</w:t>
      </w:r>
      <w:r w:rsidR="001E3781" w:rsidRPr="00D875DB">
        <w:rPr>
          <w:rFonts w:ascii="Verdana" w:hAnsi="Verdana"/>
          <w:sz w:val="20"/>
        </w:rPr>
        <w:t xml:space="preserve"> και</w:t>
      </w:r>
      <w:r w:rsidR="00A17D68" w:rsidRPr="00D875DB">
        <w:rPr>
          <w:rFonts w:ascii="Verdana" w:hAnsi="Verdana"/>
          <w:sz w:val="20"/>
        </w:rPr>
        <w:t xml:space="preserve"> 02.3</w:t>
      </w:r>
      <w:r w:rsidR="001E3781" w:rsidRPr="00D875DB">
        <w:rPr>
          <w:rFonts w:ascii="Verdana" w:hAnsi="Verdana"/>
          <w:sz w:val="20"/>
        </w:rPr>
        <w:t>0</w:t>
      </w:r>
      <w:r w:rsidR="00A17D68" w:rsidRPr="00D875DB">
        <w:rPr>
          <w:rFonts w:ascii="Verdana" w:hAnsi="Verdana"/>
          <w:sz w:val="20"/>
        </w:rPr>
        <w:t>.62</w:t>
      </w:r>
      <w:r w:rsidR="00D875DB" w:rsidRPr="00D875DB">
        <w:rPr>
          <w:rFonts w:ascii="Verdana" w:hAnsi="Verdana"/>
          <w:sz w:val="20"/>
        </w:rPr>
        <w:t>61</w:t>
      </w:r>
      <w:r w:rsidR="001E3781" w:rsidRPr="00D875DB">
        <w:rPr>
          <w:rFonts w:ascii="Verdana" w:hAnsi="Verdana"/>
          <w:sz w:val="20"/>
        </w:rPr>
        <w:t>.</w:t>
      </w:r>
      <w:r w:rsidR="00D875DB" w:rsidRPr="00D875DB">
        <w:rPr>
          <w:rFonts w:ascii="Verdana" w:hAnsi="Verdana"/>
          <w:sz w:val="20"/>
        </w:rPr>
        <w:t>10</w:t>
      </w:r>
      <w:r w:rsidR="00A17D68" w:rsidRPr="00D875DB">
        <w:rPr>
          <w:rFonts w:ascii="Verdana" w:hAnsi="Verdana"/>
          <w:sz w:val="20"/>
        </w:rPr>
        <w:t xml:space="preserve"> [σύμφωνα με τ</w:t>
      </w:r>
      <w:r w:rsidR="00623530">
        <w:rPr>
          <w:rFonts w:ascii="Verdana" w:hAnsi="Verdana"/>
          <w:sz w:val="20"/>
        </w:rPr>
        <w:t>ις</w:t>
      </w:r>
      <w:r w:rsidR="00A17D68" w:rsidRPr="00D875DB">
        <w:rPr>
          <w:rFonts w:ascii="Verdana" w:hAnsi="Verdana"/>
          <w:sz w:val="20"/>
        </w:rPr>
        <w:t xml:space="preserve"> με αριθ. </w:t>
      </w:r>
      <w:r w:rsidR="00D875DB">
        <w:rPr>
          <w:rFonts w:ascii="Verdana" w:hAnsi="Verdana"/>
          <w:b/>
          <w:sz w:val="20"/>
        </w:rPr>
        <w:t>692</w:t>
      </w:r>
      <w:r w:rsidR="00A17D68" w:rsidRPr="00D875DB">
        <w:rPr>
          <w:rFonts w:ascii="Verdana" w:hAnsi="Verdana"/>
          <w:b/>
          <w:sz w:val="20"/>
        </w:rPr>
        <w:t>/</w:t>
      </w:r>
      <w:r w:rsidR="00D875DB">
        <w:rPr>
          <w:rFonts w:ascii="Verdana" w:hAnsi="Verdana"/>
          <w:b/>
          <w:sz w:val="20"/>
        </w:rPr>
        <w:t>06</w:t>
      </w:r>
      <w:r w:rsidR="00A17D68" w:rsidRPr="00D875DB">
        <w:rPr>
          <w:rFonts w:ascii="Verdana" w:hAnsi="Verdana"/>
          <w:b/>
          <w:sz w:val="20"/>
        </w:rPr>
        <w:t>.</w:t>
      </w:r>
      <w:r w:rsidR="00D875DB">
        <w:rPr>
          <w:rFonts w:ascii="Verdana" w:hAnsi="Verdana"/>
          <w:b/>
          <w:sz w:val="20"/>
        </w:rPr>
        <w:t>11</w:t>
      </w:r>
      <w:r w:rsidR="00A17D68" w:rsidRPr="00D875DB">
        <w:rPr>
          <w:rFonts w:ascii="Verdana" w:hAnsi="Verdana"/>
          <w:b/>
          <w:sz w:val="20"/>
        </w:rPr>
        <w:t>.2023</w:t>
      </w:r>
      <w:r w:rsidR="00A17D68" w:rsidRPr="00D875DB">
        <w:rPr>
          <w:rFonts w:ascii="Verdana" w:hAnsi="Verdana"/>
          <w:sz w:val="20"/>
        </w:rPr>
        <w:t xml:space="preserve"> </w:t>
      </w:r>
      <w:r w:rsidR="00623530">
        <w:rPr>
          <w:rFonts w:ascii="Verdana" w:hAnsi="Verdana"/>
          <w:sz w:val="20"/>
        </w:rPr>
        <w:t>και</w:t>
      </w:r>
      <w:r w:rsidR="006970F3">
        <w:rPr>
          <w:rFonts w:ascii="Verdana" w:hAnsi="Verdana"/>
          <w:sz w:val="20"/>
        </w:rPr>
        <w:t xml:space="preserve"> </w:t>
      </w:r>
      <w:r w:rsidR="006970F3">
        <w:rPr>
          <w:rFonts w:ascii="Verdana" w:hAnsi="Verdana"/>
          <w:b/>
          <w:sz w:val="20"/>
        </w:rPr>
        <w:t>327</w:t>
      </w:r>
      <w:r w:rsidR="006970F3" w:rsidRPr="00D875DB">
        <w:rPr>
          <w:rFonts w:ascii="Verdana" w:hAnsi="Verdana"/>
          <w:b/>
          <w:sz w:val="20"/>
        </w:rPr>
        <w:t>/</w:t>
      </w:r>
      <w:r w:rsidR="006970F3">
        <w:rPr>
          <w:rFonts w:ascii="Verdana" w:hAnsi="Verdana"/>
          <w:b/>
          <w:sz w:val="20"/>
        </w:rPr>
        <w:t>21</w:t>
      </w:r>
      <w:r w:rsidR="006970F3" w:rsidRPr="00D875DB">
        <w:rPr>
          <w:rFonts w:ascii="Verdana" w:hAnsi="Verdana"/>
          <w:b/>
          <w:sz w:val="20"/>
        </w:rPr>
        <w:t>.</w:t>
      </w:r>
      <w:r w:rsidR="006970F3">
        <w:rPr>
          <w:rFonts w:ascii="Verdana" w:hAnsi="Verdana"/>
          <w:b/>
          <w:sz w:val="20"/>
        </w:rPr>
        <w:t>03</w:t>
      </w:r>
      <w:r w:rsidR="006970F3" w:rsidRPr="00D875DB">
        <w:rPr>
          <w:rFonts w:ascii="Verdana" w:hAnsi="Verdana"/>
          <w:b/>
          <w:sz w:val="20"/>
        </w:rPr>
        <w:t>.202</w:t>
      </w:r>
      <w:r w:rsidR="006970F3">
        <w:rPr>
          <w:rFonts w:ascii="Verdana" w:hAnsi="Verdana"/>
          <w:b/>
          <w:sz w:val="20"/>
        </w:rPr>
        <w:t>4</w:t>
      </w:r>
      <w:r w:rsidR="00623530">
        <w:rPr>
          <w:rFonts w:ascii="Verdana" w:hAnsi="Verdana"/>
          <w:sz w:val="20"/>
        </w:rPr>
        <w:t xml:space="preserve"> </w:t>
      </w:r>
      <w:r w:rsidR="00A17D68" w:rsidRPr="00D875DB">
        <w:rPr>
          <w:rFonts w:ascii="Verdana" w:hAnsi="Verdana"/>
          <w:sz w:val="20"/>
        </w:rPr>
        <w:t>Απόφαση Ανάληψης (Πολυετούς) Υποχρέωσης του Δημάρχου Ξάνθης] σχετικές πιστώσεις του τακτικού προϋπολογισμού των οικονομικών ετών 2023</w:t>
      </w:r>
      <w:r w:rsidR="001E3781" w:rsidRPr="00D875DB">
        <w:rPr>
          <w:rFonts w:ascii="Verdana" w:hAnsi="Verdana"/>
          <w:sz w:val="20"/>
        </w:rPr>
        <w:t>, 2024</w:t>
      </w:r>
      <w:r w:rsidR="00623530">
        <w:rPr>
          <w:rFonts w:ascii="Verdana" w:hAnsi="Verdana"/>
          <w:sz w:val="20"/>
        </w:rPr>
        <w:t xml:space="preserve">, </w:t>
      </w:r>
      <w:r w:rsidR="00A17D68" w:rsidRPr="00D875DB">
        <w:rPr>
          <w:rFonts w:ascii="Verdana" w:hAnsi="Verdana"/>
          <w:sz w:val="20"/>
        </w:rPr>
        <w:t>202</w:t>
      </w:r>
      <w:r w:rsidR="001E3781" w:rsidRPr="00D875DB">
        <w:rPr>
          <w:rFonts w:ascii="Verdana" w:hAnsi="Verdana"/>
          <w:sz w:val="20"/>
        </w:rPr>
        <w:t>5</w:t>
      </w:r>
      <w:r w:rsidR="00623530">
        <w:rPr>
          <w:rFonts w:ascii="Verdana" w:hAnsi="Verdana"/>
          <w:sz w:val="20"/>
        </w:rPr>
        <w:t xml:space="preserve"> και 2026</w:t>
      </w:r>
      <w:r w:rsidR="008E2812" w:rsidRPr="00D875DB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Λεωφ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>.</w:t>
      </w:r>
      <w:r w:rsidRPr="00FA1CC0">
        <w:rPr>
          <w:rFonts w:ascii="Verdana" w:hAnsi="Verdana"/>
          <w:sz w:val="20"/>
          <w:szCs w:val="20"/>
        </w:rPr>
        <w:t xml:space="preserve"> </w:t>
      </w:r>
      <w:r w:rsidRPr="00FA1CC0">
        <w:rPr>
          <w:rFonts w:ascii="Verdana" w:hAnsi="Verdana"/>
          <w:sz w:val="20"/>
          <w:szCs w:val="20"/>
          <w:lang w:val="x-none"/>
        </w:rPr>
        <w:t>Θηβών 198, Αγ.</w:t>
      </w:r>
      <w:r w:rsidRPr="00FA1CC0">
        <w:rPr>
          <w:rFonts w:ascii="Verdana" w:hAnsi="Verdana"/>
          <w:sz w:val="20"/>
          <w:szCs w:val="20"/>
        </w:rPr>
        <w:t xml:space="preserve"> </w:t>
      </w:r>
      <w:r w:rsidRPr="00FA1CC0">
        <w:rPr>
          <w:rFonts w:ascii="Verdana" w:hAnsi="Verdana"/>
          <w:sz w:val="20"/>
          <w:szCs w:val="20"/>
          <w:lang w:val="x-none"/>
        </w:rPr>
        <w:t>Ιωάννης Ρέντης, κτίριο Κεράνης, 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Διαδικτύου : (URL)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http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03900386" w:rsidR="00722FAE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690FF426" w:rsidR="00722FAE" w:rsidRPr="00401128" w:rsidRDefault="006B610B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Σιαμπάν Χ. Μπαντάκ</w:t>
      </w:r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531C"/>
    <w:rsid w:val="000759C7"/>
    <w:rsid w:val="000801D4"/>
    <w:rsid w:val="000919A6"/>
    <w:rsid w:val="00092460"/>
    <w:rsid w:val="00094423"/>
    <w:rsid w:val="00096001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54F17"/>
    <w:rsid w:val="00155745"/>
    <w:rsid w:val="00163C75"/>
    <w:rsid w:val="00171FF1"/>
    <w:rsid w:val="00176F64"/>
    <w:rsid w:val="00184FF9"/>
    <w:rsid w:val="00185B21"/>
    <w:rsid w:val="001877E1"/>
    <w:rsid w:val="00187B4D"/>
    <w:rsid w:val="00190816"/>
    <w:rsid w:val="00190EE6"/>
    <w:rsid w:val="00196ECF"/>
    <w:rsid w:val="001C3FF6"/>
    <w:rsid w:val="001D296F"/>
    <w:rsid w:val="001D44FC"/>
    <w:rsid w:val="001D4614"/>
    <w:rsid w:val="001E3781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747"/>
    <w:rsid w:val="003358F4"/>
    <w:rsid w:val="00337082"/>
    <w:rsid w:val="003C7F35"/>
    <w:rsid w:val="003E6651"/>
    <w:rsid w:val="00401128"/>
    <w:rsid w:val="00406333"/>
    <w:rsid w:val="00411EB0"/>
    <w:rsid w:val="0041357D"/>
    <w:rsid w:val="00417EED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92833"/>
    <w:rsid w:val="004A4556"/>
    <w:rsid w:val="004D0C2B"/>
    <w:rsid w:val="004E108E"/>
    <w:rsid w:val="004E1C80"/>
    <w:rsid w:val="004E3EB9"/>
    <w:rsid w:val="004F1E70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972E8"/>
    <w:rsid w:val="005C2C69"/>
    <w:rsid w:val="005C450A"/>
    <w:rsid w:val="005D65E3"/>
    <w:rsid w:val="005D6E24"/>
    <w:rsid w:val="005E1D91"/>
    <w:rsid w:val="005E5531"/>
    <w:rsid w:val="005F4B8B"/>
    <w:rsid w:val="005F6E05"/>
    <w:rsid w:val="00606F22"/>
    <w:rsid w:val="00623530"/>
    <w:rsid w:val="006479D6"/>
    <w:rsid w:val="0065311F"/>
    <w:rsid w:val="00656EF1"/>
    <w:rsid w:val="0066120A"/>
    <w:rsid w:val="00674B30"/>
    <w:rsid w:val="00681800"/>
    <w:rsid w:val="00695719"/>
    <w:rsid w:val="006970F3"/>
    <w:rsid w:val="006A3367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3792A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8132C"/>
    <w:rsid w:val="008A46C4"/>
    <w:rsid w:val="008B08A6"/>
    <w:rsid w:val="008D20B1"/>
    <w:rsid w:val="008E2812"/>
    <w:rsid w:val="008F35FE"/>
    <w:rsid w:val="009010CA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38C0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C1271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5102B"/>
    <w:rsid w:val="00B52855"/>
    <w:rsid w:val="00B61F95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17CB"/>
    <w:rsid w:val="00C55345"/>
    <w:rsid w:val="00C554EE"/>
    <w:rsid w:val="00C64275"/>
    <w:rsid w:val="00C70337"/>
    <w:rsid w:val="00C740F8"/>
    <w:rsid w:val="00C74584"/>
    <w:rsid w:val="00C77833"/>
    <w:rsid w:val="00C82339"/>
    <w:rsid w:val="00C85FDD"/>
    <w:rsid w:val="00C9728E"/>
    <w:rsid w:val="00CA1E0F"/>
    <w:rsid w:val="00CA6261"/>
    <w:rsid w:val="00CC4742"/>
    <w:rsid w:val="00CC7D5C"/>
    <w:rsid w:val="00CD6F25"/>
    <w:rsid w:val="00CE4844"/>
    <w:rsid w:val="00CF4E73"/>
    <w:rsid w:val="00D03F02"/>
    <w:rsid w:val="00D14B3A"/>
    <w:rsid w:val="00D25CDE"/>
    <w:rsid w:val="00D52A77"/>
    <w:rsid w:val="00D538C3"/>
    <w:rsid w:val="00D603D1"/>
    <w:rsid w:val="00D62416"/>
    <w:rsid w:val="00D75741"/>
    <w:rsid w:val="00D83CD7"/>
    <w:rsid w:val="00D875DB"/>
    <w:rsid w:val="00D969EA"/>
    <w:rsid w:val="00DA5F71"/>
    <w:rsid w:val="00DD3062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6FED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70E7A"/>
    <w:rsid w:val="00F76A81"/>
    <w:rsid w:val="00F97110"/>
    <w:rsid w:val="00FA3F82"/>
    <w:rsid w:val="00FC4A11"/>
    <w:rsid w:val="00FD41E9"/>
    <w:rsid w:val="00FE3187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816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5214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User</cp:lastModifiedBy>
  <cp:revision>51</cp:revision>
  <cp:lastPrinted>2024-07-09T06:57:00Z</cp:lastPrinted>
  <dcterms:created xsi:type="dcterms:W3CDTF">2021-11-10T10:59:00Z</dcterms:created>
  <dcterms:modified xsi:type="dcterms:W3CDTF">2024-07-09T06:58:00Z</dcterms:modified>
</cp:coreProperties>
</file>