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66" w:rsidRPr="007C545C" w:rsidRDefault="00102266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bookmarkStart w:id="0" w:name="_GoBack"/>
      <w:bookmarkEnd w:id="0"/>
    </w:p>
    <w:p w:rsidR="00102266" w:rsidRPr="007C545C" w:rsidRDefault="00102266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992"/>
        <w:gridCol w:w="567"/>
        <w:gridCol w:w="1674"/>
        <w:gridCol w:w="2813"/>
      </w:tblGrid>
      <w:tr w:rsidR="007F6386" w:rsidRPr="007C545C" w:rsidTr="007D3B9A">
        <w:tc>
          <w:tcPr>
            <w:tcW w:w="482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7F6386" w:rsidRPr="007C545C" w:rsidRDefault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  <w:p w:rsidR="007F6386" w:rsidRPr="007C545C" w:rsidRDefault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F6386" w:rsidRPr="007C545C" w:rsidRDefault="007F63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F6386" w:rsidRPr="007C545C" w:rsidRDefault="007F6386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F6386" w:rsidRPr="007C545C" w:rsidRDefault="007F638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ΤΜΗΜΑ ΠΡΟΓΡΑΜΜΑΤΙΣΜΟΥ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2813" w:type="dxa"/>
            <w:tcBorders>
              <w:top w:val="nil"/>
              <w:left w:val="nil"/>
              <w:right w:val="nil"/>
            </w:tcBorders>
          </w:tcPr>
          <w:p w:rsidR="007F6386" w:rsidRPr="007C545C" w:rsidRDefault="00AB5504" w:rsidP="00E34DD6">
            <w:pPr>
              <w:jc w:val="right"/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  <w:t>ΞΑΝΘΗ 27</w:t>
            </w:r>
            <w:r w:rsidR="007F6386" w:rsidRPr="007C545C"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  <w:t>8</w:t>
            </w:r>
            <w:r w:rsidR="007F6386" w:rsidRPr="007C545C">
              <w:rPr>
                <w:rFonts w:asciiTheme="minorHAnsi" w:hAnsiTheme="minorHAnsi" w:cstheme="minorHAnsi"/>
                <w:b/>
                <w:bCs/>
                <w:sz w:val="24"/>
                <w:lang w:val="el-GR"/>
              </w:rPr>
              <w:t>/2019</w:t>
            </w:r>
          </w:p>
        </w:tc>
      </w:tr>
      <w:tr w:rsidR="007F6386" w:rsidRPr="007C545C" w:rsidTr="007D3B9A">
        <w:tc>
          <w:tcPr>
            <w:tcW w:w="4820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7F6386" w:rsidRPr="007C545C" w:rsidRDefault="007F638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</w:tcBorders>
          </w:tcPr>
          <w:p w:rsidR="007F6386" w:rsidRPr="007C545C" w:rsidRDefault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2813" w:type="dxa"/>
            <w:tcBorders>
              <w:top w:val="nil"/>
            </w:tcBorders>
          </w:tcPr>
          <w:p w:rsidR="007F6386" w:rsidRPr="007C545C" w:rsidRDefault="007F638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3"/>
          <w:wAfter w:w="5054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right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right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ριθμ.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E34DD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11</w:t>
            </w:r>
            <w:r w:rsidR="00E1361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</w:t>
            </w:r>
            <w:r w:rsidR="0010627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201</w:t>
            </w:r>
            <w:r w:rsidR="00BD75C2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9</w:t>
            </w:r>
            <w:r w:rsidR="0010226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 </w:t>
            </w:r>
          </w:p>
        </w:tc>
      </w:tr>
      <w:tr w:rsidR="00102266" w:rsidRPr="007C545C">
        <w:tblPrEx>
          <w:tblCellMar>
            <w:left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right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6"/>
          <w:szCs w:val="26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i/>
          <w:iCs/>
          <w:sz w:val="28"/>
          <w:szCs w:val="26"/>
          <w:lang w:val="el-GR"/>
        </w:rPr>
      </w:pPr>
    </w:p>
    <w:p w:rsidR="00102266" w:rsidRPr="007C545C" w:rsidRDefault="00102266">
      <w:pPr>
        <w:pStyle w:val="2"/>
        <w:rPr>
          <w:rFonts w:asciiTheme="minorHAnsi" w:hAnsiTheme="minorHAnsi" w:cstheme="minorHAnsi"/>
          <w:i/>
          <w:iCs/>
          <w:sz w:val="36"/>
          <w:szCs w:val="20"/>
          <w:lang w:val="el-GR"/>
        </w:rPr>
      </w:pPr>
      <w:r w:rsidRPr="007C545C">
        <w:rPr>
          <w:rFonts w:asciiTheme="minorHAnsi" w:hAnsiTheme="minorHAnsi" w:cstheme="minorHAnsi"/>
          <w:i/>
          <w:iCs/>
          <w:sz w:val="36"/>
          <w:szCs w:val="20"/>
          <w:lang w:val="el-GR"/>
        </w:rPr>
        <w:t>Μ Ε Λ Ε Τ Η</w:t>
      </w:r>
    </w:p>
    <w:p w:rsidR="00102266" w:rsidRPr="007C545C" w:rsidRDefault="00102266">
      <w:pPr>
        <w:jc w:val="center"/>
        <w:rPr>
          <w:rFonts w:asciiTheme="minorHAnsi" w:hAnsiTheme="minorHAnsi" w:cstheme="minorHAnsi"/>
          <w:b/>
          <w:bCs/>
          <w:i/>
          <w:iCs/>
          <w:sz w:val="28"/>
          <w:szCs w:val="24"/>
          <w:lang w:val="el-GR"/>
        </w:rPr>
      </w:pPr>
    </w:p>
    <w:p w:rsidR="00102266" w:rsidRPr="00AB5504" w:rsidRDefault="00603E87" w:rsidP="00AB5504">
      <w:pPr>
        <w:pStyle w:val="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"</w:t>
      </w:r>
      <w:r w:rsidR="00AB5504" w:rsidRPr="00AB5504">
        <w:rPr>
          <w:rFonts w:asciiTheme="minorHAnsi" w:hAnsiTheme="minorHAnsi" w:cstheme="minorHAnsi"/>
        </w:rPr>
        <w:t>Ηχητική και φωτιστική κάλυψη των εκδηλώσεω</w:t>
      </w:r>
      <w:r w:rsidR="00AB5504">
        <w:rPr>
          <w:rFonts w:asciiTheme="minorHAnsi" w:hAnsiTheme="minorHAnsi" w:cstheme="minorHAnsi"/>
        </w:rPr>
        <w:t>ν</w:t>
      </w:r>
      <w:r w:rsidR="00BB3A0F">
        <w:rPr>
          <w:rFonts w:asciiTheme="minorHAnsi" w:hAnsiTheme="minorHAnsi" w:cstheme="minorHAnsi"/>
        </w:rPr>
        <w:t xml:space="preserve"> δ</w:t>
      </w:r>
      <w:r w:rsidR="00BB3A0F" w:rsidRPr="007C545C">
        <w:rPr>
          <w:rFonts w:asciiTheme="minorHAnsi" w:hAnsiTheme="minorHAnsi" w:cstheme="minorHAnsi"/>
        </w:rPr>
        <w:t>ιοργάνωση</w:t>
      </w:r>
      <w:r w:rsidR="00BB3A0F">
        <w:rPr>
          <w:rFonts w:asciiTheme="minorHAnsi" w:hAnsiTheme="minorHAnsi" w:cstheme="minorHAnsi"/>
        </w:rPr>
        <w:t>ς της</w:t>
      </w:r>
      <w:r w:rsidR="00BB3A0F" w:rsidRPr="007C545C">
        <w:rPr>
          <w:rFonts w:asciiTheme="minorHAnsi" w:hAnsiTheme="minorHAnsi" w:cstheme="minorHAnsi"/>
        </w:rPr>
        <w:t xml:space="preserve"> Ευρωπαϊκής Εβδομάδας Κινητικότητας </w:t>
      </w:r>
      <w:r w:rsidR="00E34DD6">
        <w:rPr>
          <w:rFonts w:asciiTheme="minorHAnsi" w:hAnsiTheme="minorHAnsi" w:cstheme="minorHAnsi"/>
        </w:rPr>
        <w:t xml:space="preserve">2019 </w:t>
      </w:r>
      <w:r w:rsidR="00BB3A0F">
        <w:rPr>
          <w:rFonts w:asciiTheme="minorHAnsi" w:hAnsiTheme="minorHAnsi" w:cstheme="minorHAnsi"/>
        </w:rPr>
        <w:t xml:space="preserve">του </w:t>
      </w:r>
      <w:r w:rsidR="00BB3A0F" w:rsidRPr="007C545C">
        <w:rPr>
          <w:rFonts w:asciiTheme="minorHAnsi" w:hAnsiTheme="minorHAnsi" w:cstheme="minorHAnsi"/>
        </w:rPr>
        <w:t>Δήμου Ξάνθης</w:t>
      </w:r>
      <w:r w:rsidR="004B761A" w:rsidRPr="007C545C">
        <w:rPr>
          <w:rFonts w:asciiTheme="minorHAnsi" w:hAnsiTheme="minorHAnsi" w:cstheme="minorHAnsi"/>
        </w:rPr>
        <w:t>"</w:t>
      </w: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6"/>
          <w:szCs w:val="26"/>
          <w:lang w:val="el-GR"/>
        </w:rPr>
      </w:pPr>
    </w:p>
    <w:p w:rsidR="00102266" w:rsidRPr="007C545C" w:rsidRDefault="001022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ΠΕΡΙΕΧΟΜΕΝΑ</w:t>
      </w:r>
    </w:p>
    <w:p w:rsidR="00102266" w:rsidRPr="007C545C" w:rsidRDefault="00102266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p w:rsidR="00102266" w:rsidRPr="007C545C" w:rsidRDefault="00102266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caps/>
          <w:sz w:val="22"/>
          <w:szCs w:val="22"/>
          <w:lang w:val="el-GR"/>
        </w:rPr>
        <w:t>Τεχνική έκθεση - Μελέτη</w:t>
      </w:r>
    </w:p>
    <w:p w:rsidR="00526E61" w:rsidRPr="007C545C" w:rsidRDefault="00526E61" w:rsidP="00526E61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caps/>
          <w:sz w:val="22"/>
          <w:szCs w:val="22"/>
          <w:lang w:val="el-GR"/>
        </w:rPr>
        <w:t xml:space="preserve">Ενδεικτικό </w:t>
      </w:r>
      <w:r w:rsidR="00F273D9">
        <w:rPr>
          <w:rFonts w:asciiTheme="minorHAnsi" w:hAnsiTheme="minorHAnsi" w:cstheme="minorHAnsi"/>
          <w:caps/>
          <w:sz w:val="22"/>
          <w:szCs w:val="22"/>
          <w:lang w:val="el-GR"/>
        </w:rPr>
        <w:t>ΤΙΜΟΛΟΓΙΟ</w:t>
      </w:r>
    </w:p>
    <w:p w:rsidR="00102266" w:rsidRDefault="00526E61" w:rsidP="00912C2A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C545C">
        <w:rPr>
          <w:rFonts w:asciiTheme="minorHAnsi" w:hAnsiTheme="minorHAnsi" w:cstheme="minorHAnsi"/>
          <w:caps/>
          <w:sz w:val="22"/>
          <w:szCs w:val="22"/>
          <w:lang w:val="el-GR"/>
        </w:rPr>
        <w:t>ΠΡΟΫΠΟΛΟΓΙΣΜΟΣ ΠΡΟΣΦΟΡΑΣ</w:t>
      </w:r>
    </w:p>
    <w:p w:rsidR="00756665" w:rsidRPr="00756665" w:rsidRDefault="00756665" w:rsidP="00756665">
      <w:pPr>
        <w:numPr>
          <w:ilvl w:val="0"/>
          <w:numId w:val="1"/>
        </w:numPr>
        <w:jc w:val="both"/>
        <w:rPr>
          <w:rFonts w:asciiTheme="minorHAnsi" w:hAnsiTheme="minorHAnsi" w:cstheme="minorHAnsi"/>
          <w:caps/>
          <w:sz w:val="22"/>
          <w:szCs w:val="22"/>
          <w:lang w:val="el-GR"/>
        </w:rPr>
      </w:pPr>
      <w:r w:rsidRPr="00756665">
        <w:rPr>
          <w:rFonts w:asciiTheme="minorHAnsi" w:hAnsiTheme="minorHAnsi" w:cstheme="minorHAnsi"/>
          <w:caps/>
          <w:sz w:val="22"/>
          <w:szCs w:val="22"/>
          <w:lang w:val="el-GR"/>
        </w:rPr>
        <w:t>ΣΥΓΓΡΑΦΗ ΥΠΟΧΡΕΩΣΕΩΝ - ΟΡΟΙ ΣΥΜΒΑΣΗΣ</w:t>
      </w:r>
    </w:p>
    <w:p w:rsidR="00102266" w:rsidRPr="007C545C" w:rsidRDefault="00102266">
      <w:pPr>
        <w:rPr>
          <w:rFonts w:asciiTheme="minorHAnsi" w:hAnsiTheme="minorHAnsi" w:cstheme="minorHAnsi"/>
          <w:sz w:val="24"/>
          <w:szCs w:val="24"/>
          <w:lang w:val="el-GR"/>
        </w:rPr>
      </w:pPr>
    </w:p>
    <w:p w:rsidR="00102266" w:rsidRPr="007C545C" w:rsidRDefault="00102266">
      <w:pPr>
        <w:rPr>
          <w:rFonts w:asciiTheme="minorHAnsi" w:hAnsiTheme="minorHAnsi" w:cstheme="minorHAnsi"/>
          <w:sz w:val="24"/>
          <w:szCs w:val="24"/>
          <w:lang w:val="el-GR"/>
        </w:rPr>
      </w:pPr>
    </w:p>
    <w:p w:rsidR="00102266" w:rsidRPr="007C545C" w:rsidRDefault="001654A3">
      <w:pPr>
        <w:rPr>
          <w:rFonts w:asciiTheme="minorHAnsi" w:hAnsiTheme="minorHAnsi" w:cstheme="minorHAnsi"/>
          <w:sz w:val="24"/>
          <w:szCs w:val="24"/>
          <w:lang w:val="el-GR"/>
        </w:rPr>
      </w:pPr>
      <w:r w:rsidRPr="007C545C">
        <w:rPr>
          <w:rFonts w:asciiTheme="minorHAnsi" w:hAnsiTheme="minorHAnsi" w:cstheme="minorHAnsi"/>
          <w:sz w:val="24"/>
          <w:szCs w:val="24"/>
          <w:lang w:val="en-US"/>
        </w:rPr>
        <w:br w:type="page"/>
      </w:r>
    </w:p>
    <w:p w:rsidR="007F6386" w:rsidRDefault="007F6386"/>
    <w:tbl>
      <w:tblPr>
        <w:tblW w:w="97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417"/>
        <w:gridCol w:w="567"/>
        <w:gridCol w:w="1773"/>
        <w:gridCol w:w="2764"/>
      </w:tblGrid>
      <w:tr w:rsidR="00CB4CEC" w:rsidRPr="007C545C" w:rsidTr="00E34DD6"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CB4CEC" w:rsidRPr="007C545C" w:rsidTr="00E34DD6"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CB4CEC" w:rsidRPr="007C545C" w:rsidRDefault="00CB4CEC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 w:rsidR="00BD75C2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:rsidR="00CB4CEC" w:rsidRPr="007C545C" w:rsidRDefault="00CB4CEC" w:rsidP="00CB4CE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102266" w:rsidRPr="007C545C" w:rsidTr="00E34DD6"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DE123C" w:rsidP="00805600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="0010226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102266" w:rsidRPr="007C545C" w:rsidTr="00E34DD6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102266" w:rsidRPr="00AB5504" w:rsidTr="00E34DD6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7C545C" w:rsidRDefault="00E34DD6" w:rsidP="00BD75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11</w:t>
            </w:r>
            <w:r w:rsidR="00E1361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/</w:t>
            </w:r>
            <w:r w:rsidR="0010627F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201</w:t>
            </w:r>
            <w:r w:rsidR="00BD75C2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9</w:t>
            </w:r>
            <w:r w:rsidR="00102266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Pr="00BB3A0F" w:rsidRDefault="00BB3A0F" w:rsidP="00E34DD6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Ηχητική και φωτιστική κάλυψη των εκδηλώσεων διοργάνωσης της Ευρωπαϊκής Εβδομάδας Κινητικότητας </w:t>
            </w:r>
            <w:r w:rsid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2019 </w:t>
            </w: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του Δήμου Ξάνθης </w:t>
            </w:r>
            <w:r w:rsid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 </w:t>
            </w:r>
          </w:p>
        </w:tc>
      </w:tr>
      <w:tr w:rsidR="00102266" w:rsidRPr="00AB5504" w:rsidTr="00E34DD6">
        <w:trPr>
          <w:trHeight w:val="1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Pr="007C545C" w:rsidRDefault="0010226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Pr="007C545C" w:rsidRDefault="00102266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102266" w:rsidRPr="007C545C" w:rsidRDefault="00102266">
      <w:pPr>
        <w:rPr>
          <w:rFonts w:asciiTheme="minorHAnsi" w:hAnsiTheme="minorHAnsi" w:cstheme="minorHAnsi"/>
          <w:sz w:val="22"/>
          <w:szCs w:val="22"/>
          <w:lang w:val="el-GR"/>
        </w:rPr>
      </w:pPr>
    </w:p>
    <w:p w:rsidR="00102266" w:rsidRPr="007C545C" w:rsidRDefault="00102266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el-GR"/>
        </w:rPr>
      </w:pPr>
      <w:r w:rsidRPr="007C545C">
        <w:rPr>
          <w:rFonts w:asciiTheme="minorHAnsi" w:hAnsiTheme="minorHAnsi" w:cstheme="minorHAnsi"/>
          <w:b/>
          <w:bCs/>
          <w:sz w:val="28"/>
          <w:szCs w:val="28"/>
          <w:u w:val="single"/>
          <w:lang w:val="el-GR"/>
        </w:rPr>
        <w:t>ΤΕΧΝΙΚΗ  ΕΚΘΕΣΗ - ΜΕΛΕΤΗ</w:t>
      </w:r>
    </w:p>
    <w:p w:rsidR="00BB3A0F" w:rsidRDefault="00BB3A0F" w:rsidP="00BB3A0F">
      <w:pPr>
        <w:jc w:val="both"/>
        <w:rPr>
          <w:rFonts w:asciiTheme="minorHAnsi" w:hAnsiTheme="minorHAnsi" w:cstheme="minorHAnsi"/>
          <w:sz w:val="22"/>
          <w:lang w:val="el-GR"/>
        </w:rPr>
      </w:pPr>
    </w:p>
    <w:p w:rsidR="00DE123C" w:rsidRPr="00BB3A0F" w:rsidRDefault="00DE123C" w:rsidP="005A1B69">
      <w:pPr>
        <w:spacing w:line="276" w:lineRule="auto"/>
        <w:ind w:right="141"/>
        <w:jc w:val="both"/>
        <w:rPr>
          <w:rFonts w:asciiTheme="minorHAnsi" w:hAnsiTheme="minorHAnsi" w:cstheme="minorHAnsi"/>
          <w:sz w:val="22"/>
          <w:lang w:val="el-GR"/>
        </w:rPr>
      </w:pPr>
      <w:r w:rsidRPr="007C545C">
        <w:rPr>
          <w:rFonts w:asciiTheme="minorHAnsi" w:hAnsiTheme="minorHAnsi" w:cstheme="minorHAnsi"/>
          <w:sz w:val="22"/>
          <w:lang w:val="el-GR"/>
        </w:rPr>
        <w:t>Με την</w:t>
      </w:r>
      <w:r w:rsidR="00EA6C1F" w:rsidRPr="007C545C">
        <w:rPr>
          <w:rFonts w:asciiTheme="minorHAnsi" w:hAnsiTheme="minorHAnsi" w:cstheme="minorHAnsi"/>
          <w:sz w:val="22"/>
          <w:lang w:val="el-GR"/>
        </w:rPr>
        <w:t xml:space="preserve"> παρούσα Τεχνική έκθεση</w:t>
      </w:r>
      <w:r w:rsidRPr="007C545C">
        <w:rPr>
          <w:rFonts w:asciiTheme="minorHAnsi" w:hAnsiTheme="minorHAnsi" w:cstheme="minorHAnsi"/>
          <w:sz w:val="22"/>
          <w:lang w:val="el-GR"/>
        </w:rPr>
        <w:t xml:space="preserve"> καθορίζονται οι ανάγκες</w:t>
      </w:r>
      <w:r w:rsidR="00BB3A0F">
        <w:rPr>
          <w:rFonts w:asciiTheme="minorHAnsi" w:hAnsiTheme="minorHAnsi" w:cstheme="minorHAnsi"/>
          <w:sz w:val="22"/>
          <w:lang w:val="el-GR"/>
        </w:rPr>
        <w:t xml:space="preserve"> για την</w:t>
      </w:r>
      <w:r w:rsidRPr="007C545C">
        <w:rPr>
          <w:rFonts w:asciiTheme="minorHAnsi" w:hAnsiTheme="minorHAnsi" w:cstheme="minorHAnsi"/>
          <w:sz w:val="22"/>
          <w:lang w:val="el-GR"/>
        </w:rPr>
        <w:t xml:space="preserve"> </w:t>
      </w:r>
      <w:r w:rsidR="00BB3A0F">
        <w:rPr>
          <w:rFonts w:asciiTheme="minorHAnsi" w:hAnsiTheme="minorHAnsi" w:cstheme="minorHAnsi"/>
          <w:sz w:val="22"/>
          <w:lang w:val="el-GR"/>
        </w:rPr>
        <w:t>η</w:t>
      </w:r>
      <w:r w:rsidR="00BB3A0F" w:rsidRPr="00BB3A0F">
        <w:rPr>
          <w:rFonts w:asciiTheme="minorHAnsi" w:hAnsiTheme="minorHAnsi" w:cstheme="minorHAnsi"/>
          <w:sz w:val="22"/>
          <w:lang w:val="el-GR"/>
        </w:rPr>
        <w:t xml:space="preserve">χητική και φωτιστική κάλυψη των </w:t>
      </w:r>
      <w:r w:rsidR="00BB3A0F">
        <w:rPr>
          <w:rFonts w:asciiTheme="minorHAnsi" w:hAnsiTheme="minorHAnsi" w:cstheme="minorHAnsi"/>
          <w:sz w:val="22"/>
          <w:lang w:val="el-GR"/>
        </w:rPr>
        <w:t xml:space="preserve"> </w:t>
      </w:r>
      <w:r w:rsidR="00BB3A0F" w:rsidRPr="00BB3A0F">
        <w:rPr>
          <w:rFonts w:asciiTheme="minorHAnsi" w:hAnsiTheme="minorHAnsi" w:cstheme="minorHAnsi"/>
          <w:sz w:val="22"/>
          <w:lang w:val="el-GR"/>
        </w:rPr>
        <w:t>εκδηλώσεων διοργάνωσης της Ευρωπαϊκής Εβδομάδας Κινητικότητας του Δήμου Ξάνθης για το έτος 2019</w:t>
      </w:r>
      <w:r w:rsidR="00BB3A0F">
        <w:rPr>
          <w:rFonts w:asciiTheme="minorHAnsi" w:hAnsiTheme="minorHAnsi" w:cstheme="minorHAnsi"/>
          <w:sz w:val="22"/>
          <w:lang w:val="el-GR"/>
        </w:rPr>
        <w:t xml:space="preserve">. </w:t>
      </w:r>
      <w:r w:rsidRPr="00BB3A0F">
        <w:rPr>
          <w:rFonts w:asciiTheme="minorHAnsi" w:hAnsiTheme="minorHAnsi" w:cstheme="minorHAnsi"/>
          <w:sz w:val="22"/>
          <w:lang w:val="el-GR"/>
        </w:rPr>
        <w:t xml:space="preserve">Ο προϋπολογισμός της παραπάνω υπηρεσίας εκτιμάται ότι θα φθάσει το ύψος των </w:t>
      </w:r>
      <w:r w:rsidR="005C05EF" w:rsidRPr="00BB3A0F">
        <w:rPr>
          <w:rFonts w:asciiTheme="minorHAnsi" w:hAnsiTheme="minorHAnsi" w:cstheme="minorHAnsi"/>
          <w:sz w:val="22"/>
          <w:lang w:val="el-GR"/>
        </w:rPr>
        <w:t>δύο</w:t>
      </w:r>
      <w:r w:rsidRPr="00BB3A0F">
        <w:rPr>
          <w:rFonts w:asciiTheme="minorHAnsi" w:hAnsiTheme="minorHAnsi" w:cstheme="minorHAnsi"/>
          <w:b/>
          <w:sz w:val="22"/>
          <w:lang w:val="el-GR"/>
        </w:rPr>
        <w:t xml:space="preserve"> χιλιάδων </w:t>
      </w:r>
      <w:r w:rsidR="005C05EF" w:rsidRPr="00BB3A0F">
        <w:rPr>
          <w:rFonts w:asciiTheme="minorHAnsi" w:hAnsiTheme="minorHAnsi" w:cstheme="minorHAnsi"/>
          <w:b/>
          <w:sz w:val="22"/>
          <w:lang w:val="el-GR"/>
        </w:rPr>
        <w:t>τετρακοσίων</w:t>
      </w:r>
      <w:r w:rsidRPr="00BB3A0F">
        <w:rPr>
          <w:rFonts w:asciiTheme="minorHAnsi" w:hAnsiTheme="minorHAnsi" w:cstheme="minorHAnsi"/>
          <w:b/>
          <w:sz w:val="22"/>
          <w:lang w:val="el-GR"/>
        </w:rPr>
        <w:t xml:space="preserve"> </w:t>
      </w:r>
      <w:r w:rsidR="009E79F5" w:rsidRPr="00BB3A0F">
        <w:rPr>
          <w:rFonts w:asciiTheme="minorHAnsi" w:hAnsiTheme="minorHAnsi" w:cstheme="minorHAnsi"/>
          <w:b/>
          <w:sz w:val="22"/>
          <w:lang w:val="el-GR"/>
        </w:rPr>
        <w:t xml:space="preserve">τριών </w:t>
      </w:r>
      <w:r w:rsidRPr="00BB3A0F">
        <w:rPr>
          <w:rFonts w:asciiTheme="minorHAnsi" w:hAnsiTheme="minorHAnsi" w:cstheme="minorHAnsi"/>
          <w:b/>
          <w:sz w:val="22"/>
          <w:lang w:val="el-GR"/>
        </w:rPr>
        <w:t xml:space="preserve">ευρώ και </w:t>
      </w:r>
      <w:r w:rsidR="009E79F5" w:rsidRPr="00BB3A0F">
        <w:rPr>
          <w:rFonts w:asciiTheme="minorHAnsi" w:hAnsiTheme="minorHAnsi" w:cstheme="minorHAnsi"/>
          <w:b/>
          <w:sz w:val="22"/>
          <w:lang w:val="el-GR"/>
        </w:rPr>
        <w:t xml:space="preserve">τεσσάρων </w:t>
      </w:r>
      <w:r w:rsidRPr="00BB3A0F">
        <w:rPr>
          <w:rFonts w:asciiTheme="minorHAnsi" w:hAnsiTheme="minorHAnsi" w:cstheme="minorHAnsi"/>
          <w:b/>
          <w:sz w:val="22"/>
          <w:lang w:val="el-GR"/>
        </w:rPr>
        <w:t>λεπτών (</w:t>
      </w:r>
      <w:r w:rsidR="00AB5504" w:rsidRPr="00BB3A0F">
        <w:rPr>
          <w:rFonts w:asciiTheme="minorHAnsi" w:hAnsiTheme="minorHAnsi" w:cstheme="minorHAnsi"/>
          <w:b/>
          <w:sz w:val="22"/>
          <w:lang w:val="el-GR"/>
        </w:rPr>
        <w:t>2</w:t>
      </w:r>
      <w:r w:rsidRPr="00BB3A0F">
        <w:rPr>
          <w:rFonts w:asciiTheme="minorHAnsi" w:hAnsiTheme="minorHAnsi" w:cstheme="minorHAnsi"/>
          <w:b/>
          <w:sz w:val="22"/>
          <w:lang w:val="el-GR"/>
        </w:rPr>
        <w:t>.</w:t>
      </w:r>
      <w:r w:rsidR="00AB5504" w:rsidRPr="00BB3A0F">
        <w:rPr>
          <w:rFonts w:asciiTheme="minorHAnsi" w:hAnsiTheme="minorHAnsi" w:cstheme="minorHAnsi"/>
          <w:b/>
          <w:sz w:val="22"/>
          <w:lang w:val="el-GR"/>
        </w:rPr>
        <w:t>480</w:t>
      </w:r>
      <w:r w:rsidRPr="00BB3A0F">
        <w:rPr>
          <w:rFonts w:asciiTheme="minorHAnsi" w:hAnsiTheme="minorHAnsi" w:cstheme="minorHAnsi"/>
          <w:b/>
          <w:sz w:val="22"/>
          <w:lang w:val="el-GR"/>
        </w:rPr>
        <w:t>,</w:t>
      </w:r>
      <w:r w:rsidR="009E79F5" w:rsidRPr="00BB3A0F">
        <w:rPr>
          <w:rFonts w:asciiTheme="minorHAnsi" w:hAnsiTheme="minorHAnsi" w:cstheme="minorHAnsi"/>
          <w:b/>
          <w:sz w:val="22"/>
          <w:lang w:val="el-GR"/>
        </w:rPr>
        <w:t>0</w:t>
      </w:r>
      <w:r w:rsidR="00AB5504" w:rsidRPr="00BB3A0F">
        <w:rPr>
          <w:rFonts w:asciiTheme="minorHAnsi" w:hAnsiTheme="minorHAnsi" w:cstheme="minorHAnsi"/>
          <w:b/>
          <w:sz w:val="22"/>
          <w:lang w:val="el-GR"/>
        </w:rPr>
        <w:t>0</w:t>
      </w:r>
      <w:r w:rsidRPr="00BB3A0F">
        <w:rPr>
          <w:rFonts w:asciiTheme="minorHAnsi" w:hAnsiTheme="minorHAnsi" w:cstheme="minorHAnsi"/>
          <w:b/>
          <w:bCs/>
          <w:sz w:val="22"/>
          <w:lang w:val="el-GR"/>
        </w:rPr>
        <w:t xml:space="preserve"> €</w:t>
      </w:r>
      <w:r w:rsidRPr="00BB3A0F">
        <w:rPr>
          <w:rFonts w:asciiTheme="minorHAnsi" w:hAnsiTheme="minorHAnsi" w:cstheme="minorHAnsi"/>
          <w:b/>
          <w:sz w:val="22"/>
          <w:lang w:val="el-GR"/>
        </w:rPr>
        <w:t>)</w:t>
      </w:r>
      <w:r w:rsidRPr="00BB3A0F">
        <w:rPr>
          <w:rFonts w:asciiTheme="minorHAnsi" w:hAnsiTheme="minorHAnsi" w:cstheme="minorHAnsi"/>
          <w:sz w:val="22"/>
          <w:lang w:val="el-GR"/>
        </w:rPr>
        <w:t xml:space="preserve"> συμπεριλαμβανομένης της δαπάνης του ΦΠΑ.</w:t>
      </w:r>
    </w:p>
    <w:p w:rsidR="0042199F" w:rsidRPr="007C545C" w:rsidRDefault="00BB3A0F" w:rsidP="005A1B69">
      <w:pPr>
        <w:ind w:right="141"/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 xml:space="preserve">Ο </w:t>
      </w:r>
      <w:r w:rsidR="00DE123C" w:rsidRPr="007C545C">
        <w:rPr>
          <w:rFonts w:asciiTheme="minorHAnsi" w:hAnsiTheme="minorHAnsi" w:cstheme="minorHAnsi"/>
          <w:sz w:val="22"/>
          <w:lang w:val="el-GR"/>
        </w:rPr>
        <w:t>ανάδοχος θα αναλάβει</w:t>
      </w:r>
      <w:r w:rsidR="00B14EC1">
        <w:rPr>
          <w:rFonts w:asciiTheme="minorHAnsi" w:hAnsiTheme="minorHAnsi" w:cstheme="minorHAnsi"/>
          <w:sz w:val="22"/>
          <w:lang w:val="el-GR"/>
        </w:rPr>
        <w:t xml:space="preserve"> την</w:t>
      </w:r>
      <w:r w:rsidR="00DE123C" w:rsidRPr="007C545C">
        <w:rPr>
          <w:rFonts w:asciiTheme="minorHAnsi" w:hAnsiTheme="minorHAnsi" w:cstheme="minorHAnsi"/>
          <w:sz w:val="22"/>
          <w:lang w:val="el-GR"/>
        </w:rPr>
        <w:t xml:space="preserve"> </w:t>
      </w:r>
      <w:r w:rsidR="00B14EC1">
        <w:rPr>
          <w:rFonts w:asciiTheme="minorHAnsi" w:hAnsiTheme="minorHAnsi" w:cstheme="minorHAnsi"/>
          <w:sz w:val="22"/>
          <w:lang w:val="el-GR"/>
        </w:rPr>
        <w:t>η</w:t>
      </w:r>
      <w:r w:rsidR="0042199F" w:rsidRPr="007C545C">
        <w:rPr>
          <w:rFonts w:asciiTheme="minorHAnsi" w:hAnsiTheme="minorHAnsi" w:cstheme="minorHAnsi"/>
          <w:sz w:val="22"/>
          <w:lang w:val="el-GR"/>
        </w:rPr>
        <w:t>χητική και φωτιστική κάλυψη των εκδηλώσεων,</w:t>
      </w:r>
      <w:r w:rsidR="00B14EC1">
        <w:rPr>
          <w:rFonts w:asciiTheme="minorHAnsi" w:hAnsiTheme="minorHAnsi" w:cstheme="minorHAnsi"/>
          <w:sz w:val="22"/>
          <w:lang w:val="el-GR"/>
        </w:rPr>
        <w:t xml:space="preserve"> σύμφωνα με τις προδιαγραφές.</w:t>
      </w:r>
    </w:p>
    <w:p w:rsidR="00EA6C1F" w:rsidRPr="007C545C" w:rsidRDefault="00603E87" w:rsidP="005A1B69">
      <w:pPr>
        <w:spacing w:line="276" w:lineRule="auto"/>
        <w:ind w:right="141"/>
        <w:jc w:val="both"/>
        <w:rPr>
          <w:rFonts w:asciiTheme="minorHAnsi" w:hAnsiTheme="minorHAnsi" w:cstheme="minorHAnsi"/>
          <w:sz w:val="22"/>
          <w:lang w:val="el-GR"/>
        </w:rPr>
      </w:pPr>
      <w:r>
        <w:rPr>
          <w:rFonts w:asciiTheme="minorHAnsi" w:hAnsiTheme="minorHAnsi" w:cstheme="minorHAnsi"/>
          <w:sz w:val="22"/>
          <w:lang w:val="el-GR"/>
        </w:rPr>
        <w:t>Η δαπάνη βαρύνει το</w:t>
      </w:r>
      <w:r w:rsidR="00B14EC1">
        <w:rPr>
          <w:rFonts w:asciiTheme="minorHAnsi" w:hAnsiTheme="minorHAnsi" w:cstheme="minorHAnsi"/>
          <w:sz w:val="22"/>
          <w:lang w:val="el-GR"/>
        </w:rPr>
        <w:t>ν</w:t>
      </w:r>
      <w:r w:rsidR="00EA6C1F" w:rsidRPr="007C545C">
        <w:rPr>
          <w:rFonts w:asciiTheme="minorHAnsi" w:hAnsiTheme="minorHAnsi" w:cstheme="minorHAnsi"/>
          <w:sz w:val="22"/>
          <w:lang w:val="el-GR"/>
        </w:rPr>
        <w:t xml:space="preserve"> κ</w:t>
      </w:r>
      <w:r w:rsidR="00B14EC1">
        <w:rPr>
          <w:rFonts w:asciiTheme="minorHAnsi" w:hAnsiTheme="minorHAnsi" w:cstheme="minorHAnsi"/>
          <w:sz w:val="22"/>
          <w:lang w:val="el-GR"/>
        </w:rPr>
        <w:t xml:space="preserve">ωδικό </w:t>
      </w:r>
      <w:r w:rsidR="00F35735" w:rsidRPr="005832A3">
        <w:rPr>
          <w:rFonts w:asciiTheme="minorHAnsi" w:hAnsiTheme="minorHAnsi" w:cstheme="minorHAnsi"/>
          <w:b/>
          <w:sz w:val="22"/>
          <w:lang w:val="el-GR"/>
        </w:rPr>
        <w:t>ΚΑ.02.15.6474.14</w:t>
      </w:r>
      <w:r w:rsidR="00EA6C1F" w:rsidRPr="005832A3">
        <w:rPr>
          <w:rFonts w:asciiTheme="minorHAnsi" w:hAnsiTheme="minorHAnsi" w:cstheme="minorHAnsi"/>
          <w:b/>
          <w:sz w:val="22"/>
          <w:lang w:val="el-GR"/>
        </w:rPr>
        <w:t xml:space="preserve"> </w:t>
      </w:r>
      <w:r w:rsidR="00EA6C1F" w:rsidRPr="007C545C">
        <w:rPr>
          <w:rFonts w:asciiTheme="minorHAnsi" w:hAnsiTheme="minorHAnsi" w:cstheme="minorHAnsi"/>
          <w:sz w:val="22"/>
          <w:lang w:val="el-GR"/>
        </w:rPr>
        <w:t>του προϋπολογισμού του Δήμου Ξάνθης οικονομικού έτους 201</w:t>
      </w:r>
      <w:r w:rsidR="00DE123C" w:rsidRPr="007C545C">
        <w:rPr>
          <w:rFonts w:asciiTheme="minorHAnsi" w:hAnsiTheme="minorHAnsi" w:cstheme="minorHAnsi"/>
          <w:sz w:val="22"/>
          <w:lang w:val="el-GR"/>
        </w:rPr>
        <w:t>9</w:t>
      </w:r>
      <w:r w:rsidR="00EA6C1F" w:rsidRPr="007C545C">
        <w:rPr>
          <w:rFonts w:asciiTheme="minorHAnsi" w:hAnsiTheme="minorHAnsi" w:cstheme="minorHAnsi"/>
          <w:sz w:val="22"/>
          <w:lang w:val="el-GR"/>
        </w:rPr>
        <w:t xml:space="preserve">. </w:t>
      </w:r>
      <w:r w:rsidR="00BB3A0F">
        <w:rPr>
          <w:rFonts w:asciiTheme="minorHAnsi" w:hAnsiTheme="minorHAnsi" w:cstheme="minorHAnsi"/>
          <w:sz w:val="22"/>
          <w:lang w:val="el-GR"/>
        </w:rPr>
        <w:t xml:space="preserve"> </w:t>
      </w:r>
      <w:r w:rsidR="00F040CD" w:rsidRPr="007C545C">
        <w:rPr>
          <w:rFonts w:asciiTheme="minorHAnsi" w:hAnsiTheme="minorHAnsi" w:cstheme="minorHAnsi"/>
          <w:sz w:val="22"/>
          <w:lang w:val="el-GR"/>
        </w:rPr>
        <w:t>Αναλυτικά, ο</w:t>
      </w:r>
      <w:r w:rsidR="00EA6C1F" w:rsidRPr="007C545C">
        <w:rPr>
          <w:rFonts w:asciiTheme="minorHAnsi" w:hAnsiTheme="minorHAnsi" w:cstheme="minorHAnsi"/>
          <w:sz w:val="22"/>
          <w:lang w:val="el-GR"/>
        </w:rPr>
        <w:t>ι Τεχνικές Προδιαγραφές του έργου είναι οι εξής:</w:t>
      </w:r>
    </w:p>
    <w:p w:rsidR="00EA6C1F" w:rsidRPr="007C545C" w:rsidRDefault="00EA6C1F" w:rsidP="00EA6C1F">
      <w:pPr>
        <w:rPr>
          <w:rFonts w:asciiTheme="minorHAnsi" w:hAnsiTheme="minorHAnsi" w:cstheme="minorHAnsi"/>
          <w:lang w:val="el-GR"/>
        </w:rPr>
      </w:pPr>
    </w:p>
    <w:p w:rsidR="003E45EB" w:rsidRPr="00B14EC1" w:rsidRDefault="00837A16" w:rsidP="00B14EC1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  <w:lang w:val="el-GR"/>
        </w:rPr>
      </w:pPr>
      <w:r w:rsidRPr="00B14EC1">
        <w:rPr>
          <w:rFonts w:asciiTheme="minorHAnsi" w:hAnsiTheme="minorHAnsi" w:cstheme="minorHAnsi"/>
          <w:b/>
          <w:sz w:val="22"/>
          <w:u w:val="single"/>
          <w:lang w:val="el-GR"/>
        </w:rPr>
        <w:t>ΗΧΗΤΙΚΗ ΚΑΙ ΦΩΤΙΣΤΙΚΗ ΚΑΛΥΨΗ ΤΩΝ ΕΚΔΗΛΩΣΕΩΝ.</w:t>
      </w:r>
    </w:p>
    <w:p w:rsidR="002D2F43" w:rsidRPr="002D2F43" w:rsidRDefault="002D2F43" w:rsidP="005A1B69">
      <w:pPr>
        <w:spacing w:line="276" w:lineRule="auto"/>
        <w:ind w:right="283"/>
        <w:jc w:val="both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Η κάλυψη αφορά </w:t>
      </w:r>
      <w:r w:rsidR="00B14EC1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έξι (6</w:t>
      </w:r>
      <w:r w:rsid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) </w:t>
      </w: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ημέρες </w:t>
      </w:r>
      <w:r w:rsidR="00E34DD6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τ</w:t>
      </w: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ην εβδομάδα 16-22</w:t>
      </w:r>
      <w:r w:rsidR="00E34DD6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Σεπτεμβρίου</w:t>
      </w: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και θα περιλαμβάνει εγκατάσταση στο υπαίθριο θεατράκι του Δήμου έναντι ΟΤΕ</w:t>
      </w:r>
      <w:r w:rsidR="00B14EC1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τις πέντε (5) μέρες (Δευτέρα 16/9, Τρίτη 17/9, Πέμπτη 19/9, Παρασκευή 20/9</w:t>
      </w:r>
      <w:r w:rsidR="00E34DD6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και</w:t>
      </w:r>
      <w:r w:rsidR="00B14EC1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Σάββατο 21/9) και εγκατάσταση την Κυριακή 22/9 σε θέση στο κέντρο της πόλης,</w:t>
      </w:r>
      <w:r w:rsidR="00B14EC1"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 </w:t>
      </w:r>
      <w:r w:rsidR="00B14EC1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που θα καθοριστεί από τον Δήμο (σύμφωνα με τις ανάγκες του προγράμματος</w:t>
      </w:r>
      <w:r w:rsidR="00BB3A0F">
        <w:rPr>
          <w:rFonts w:asciiTheme="minorHAnsi" w:eastAsia="SimSun" w:hAnsiTheme="minorHAnsi" w:cstheme="minorHAnsi"/>
          <w:sz w:val="22"/>
          <w:szCs w:val="22"/>
          <w:lang w:val="el-GR" w:eastAsia="zh-CN"/>
        </w:rPr>
        <w:t>, σε συνεννόηση με το Δήμο Ξάνθης</w:t>
      </w:r>
      <w:r w:rsidR="00B14EC1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). Οι ακριβείς </w:t>
      </w: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ώρες θα καθοριστούν μετά την οριστικοποίηση του προγράμματος των εκδηλώσεων</w:t>
      </w:r>
      <w:r w:rsid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 xml:space="preserve">, έως </w:t>
      </w:r>
      <w:r w:rsidR="00756665" w:rsidRPr="00756665">
        <w:rPr>
          <w:rFonts w:asciiTheme="minorHAnsi" w:eastAsia="SimSun" w:hAnsiTheme="minorHAnsi" w:cstheme="minorHAnsi"/>
          <w:sz w:val="22"/>
          <w:szCs w:val="22"/>
          <w:lang w:val="el-GR" w:eastAsia="zh-CN"/>
        </w:rPr>
        <w:t>την 2/9/2019 ημέρα Δευτέρα, από το Τμήμα Προγραμματισμού του Δήμου Ξάνθης.</w:t>
      </w:r>
    </w:p>
    <w:p w:rsidR="002D2F43" w:rsidRPr="002D2F43" w:rsidRDefault="002D2F43" w:rsidP="002D2F43">
      <w:pPr>
        <w:ind w:right="283"/>
        <w:rPr>
          <w:rFonts w:asciiTheme="minorHAnsi" w:eastAsia="SimSun" w:hAnsiTheme="minorHAnsi" w:cstheme="minorHAnsi"/>
          <w:sz w:val="22"/>
          <w:szCs w:val="22"/>
          <w:lang w:val="el-GR" w:eastAsia="zh-CN"/>
        </w:rPr>
      </w:pPr>
      <w:r w:rsidRPr="002D2F43">
        <w:rPr>
          <w:rFonts w:asciiTheme="minorHAnsi" w:eastAsia="SimSun" w:hAnsiTheme="minorHAnsi" w:cstheme="minorHAnsi"/>
          <w:sz w:val="22"/>
          <w:szCs w:val="22"/>
          <w:lang w:val="el-GR" w:eastAsia="zh-CN"/>
        </w:rPr>
        <w:t>Η εγκατάσταση θα περιλαμβάνει τα εξής: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Ηχητικό σύστημα τριών (3) δρόμων συνολικής ισχύος 8000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</w:t>
      </w:r>
    </w:p>
    <w:p w:rsidR="002D2F43" w:rsidRPr="00746879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κονσόλα ήχου 36 input/ 8 aux.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Έξι (6)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monitors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12’’ ή 15’’με έξι (6)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aux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Set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drum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s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πλήρες με τα μικρόφωνα της και τα πιατίνια.</w:t>
      </w:r>
    </w:p>
    <w:p w:rsidR="002D2F43" w:rsidRPr="00746879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Ένας (1) ενισχυτής μπάσου.</w:t>
      </w:r>
    </w:p>
    <w:p w:rsidR="002D2F43" w:rsidRPr="00746879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Ένας (1) ενισχυτής κιθάρας.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Δέκα (10) μικρόφωνα, δέκα (10) βάσεις, δέκα (10)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d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i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. συνοδευόμενα από τα απαραίτητα καλώδια.</w:t>
      </w:r>
    </w:p>
    <w:p w:rsidR="002D2F43" w:rsidRPr="00756665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Ένα (1)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cd</w:t>
      </w:r>
      <w:r w:rsidRP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pl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ayer</w:t>
      </w:r>
      <w:r w:rsidR="00756665" w:rsidRP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και </w:t>
      </w:r>
      <w:r w:rsidR="00756665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ένας (1) φορητός υπολογιστής.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bCs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Οκτώ (8) μονάδες φωτιστικών σωμάτων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Led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PAR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RGBW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με τα παρακάτω χαρακτηριστικά:</w:t>
      </w:r>
      <w:r w:rsidRPr="002D2F43">
        <w:rPr>
          <w:rFonts w:asciiTheme="minorHAnsi" w:eastAsiaTheme="minorHAnsi" w:hAnsiTheme="minorHAnsi" w:cstheme="minorHAnsi"/>
          <w:bCs/>
          <w:sz w:val="22"/>
          <w:szCs w:val="22"/>
          <w:lang w:val="el-GR" w:eastAsia="en-US"/>
        </w:rPr>
        <w:t xml:space="preserve"> 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Χρώματα φωτισμού: θερμό λευκό, ψυχρό λευκό, κόκκινο, πράσινο μπλε (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RGB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). Τύπος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PAR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56 ή 64. Τάση λειτουργίας 240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V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. Προοδευτική ανάμειξη χρωμάτων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RGB</w:t>
      </w:r>
      <w:r w:rsidRPr="00746879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W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. Να λειτουργεί με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DMX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512.Αυτόνομη λειτουργία με τέσσερις (4) τρόπους λειτουργίας (αυτόματη αλλαγή χρώματος ή μετάβαση με ρυθμιζόμενη ταχύτητα, στατικό χρώμα, </w:t>
      </w:r>
      <w:r w:rsidRPr="00746879">
        <w:rPr>
          <w:rFonts w:asciiTheme="minorHAnsi" w:eastAsiaTheme="minorHAnsi" w:hAnsiTheme="minorHAnsi" w:cstheme="minorHAnsi"/>
          <w:sz w:val="22"/>
          <w:szCs w:val="22"/>
          <w:lang w:eastAsia="en-US"/>
        </w:rPr>
        <w:t>strobe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- αντιγραφή χρώμα με ρυθμιζόμενη ταχύτητα, μουσική-ελεγχόμενη αλλαγή χρώματος).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Τοποθέτηση φωτιστικών σε δύο τρίποδες.</w:t>
      </w:r>
    </w:p>
    <w:p w:rsidR="002D2F43" w:rsidRPr="002D2F43" w:rsidRDefault="002D2F43" w:rsidP="005A1B69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spacing w:line="276" w:lineRule="auto"/>
        <w:ind w:left="426" w:right="283" w:hanging="426"/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</w:pP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Βιντεοπροβολέας με φωτεινότητα τουλάχιστον 2400</w:t>
      </w:r>
      <w:r w:rsidR="00CA46CE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</w:t>
      </w:r>
      <w:r w:rsidRPr="006B1911">
        <w:rPr>
          <w:rFonts w:asciiTheme="minorHAnsi" w:eastAsiaTheme="minorHAnsi" w:hAnsiTheme="minorHAnsi" w:cstheme="minorHAnsi"/>
          <w:sz w:val="22"/>
          <w:szCs w:val="22"/>
          <w:lang w:eastAsia="en-US"/>
        </w:rPr>
        <w:t>AnsiLumens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και απόσταση προβολής 1.2-8.1</w:t>
      </w:r>
      <w:r w:rsidRPr="006B1911">
        <w:rPr>
          <w:rFonts w:asciiTheme="minorHAnsi" w:eastAsiaTheme="minorHAnsi" w:hAnsiTheme="minorHAnsi" w:cstheme="minorHAnsi"/>
          <w:sz w:val="22"/>
          <w:szCs w:val="22"/>
          <w:lang w:eastAsia="en-US"/>
        </w:rPr>
        <w:t>m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 xml:space="preserve"> και </w:t>
      </w:r>
      <w:r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ο</w:t>
      </w:r>
      <w:r w:rsidRPr="002D2F43">
        <w:rPr>
          <w:rFonts w:asciiTheme="minorHAnsi" w:eastAsiaTheme="minorHAnsi" w:hAnsiTheme="minorHAnsi" w:cstheme="minorHAnsi"/>
          <w:sz w:val="22"/>
          <w:szCs w:val="22"/>
          <w:lang w:val="el-GR" w:eastAsia="en-US"/>
        </w:rPr>
        <w:t>θόνη προβολής για βιντεοπροβολέα (με στάντ).</w:t>
      </w:r>
    </w:p>
    <w:p w:rsidR="002D2F43" w:rsidRDefault="002D2F43" w:rsidP="005A1B69">
      <w:pPr>
        <w:spacing w:line="276" w:lineRule="auto"/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p w:rsidR="00BB3A0F" w:rsidRDefault="00BB3A0F" w:rsidP="002D2F43">
      <w:pPr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p w:rsidR="00BB3A0F" w:rsidRDefault="00BB3A0F" w:rsidP="002D2F43">
      <w:pPr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p w:rsidR="00BB3A0F" w:rsidRDefault="00BB3A0F" w:rsidP="002D2F43">
      <w:pPr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p w:rsidR="00BB3A0F" w:rsidRDefault="00BB3A0F" w:rsidP="002D2F43">
      <w:pPr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p w:rsidR="00BB3A0F" w:rsidRPr="007F6386" w:rsidRDefault="00BB3A0F" w:rsidP="002D2F43">
      <w:pPr>
        <w:ind w:left="426"/>
        <w:rPr>
          <w:rFonts w:asciiTheme="minorHAnsi" w:eastAsiaTheme="minorHAnsi" w:hAnsiTheme="minorHAnsi" w:cstheme="minorHAnsi"/>
          <w:sz w:val="18"/>
          <w:szCs w:val="22"/>
          <w:lang w:val="el-GR" w:eastAsia="en-US"/>
        </w:rPr>
      </w:pPr>
    </w:p>
    <w:tbl>
      <w:tblPr>
        <w:tblW w:w="95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5522"/>
        <w:gridCol w:w="882"/>
        <w:gridCol w:w="1255"/>
        <w:gridCol w:w="11"/>
        <w:gridCol w:w="1117"/>
        <w:gridCol w:w="11"/>
      </w:tblGrid>
      <w:tr w:rsidR="00E26DF0" w:rsidRPr="005644EA" w:rsidTr="00756665">
        <w:trPr>
          <w:gridAfter w:val="1"/>
          <w:wAfter w:w="11" w:type="dxa"/>
        </w:trPr>
        <w:tc>
          <w:tcPr>
            <w:tcW w:w="709" w:type="dxa"/>
          </w:tcPr>
          <w:p w:rsidR="00E26DF0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</w:pPr>
            <w:r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  <w:t>α/α</w:t>
            </w:r>
          </w:p>
        </w:tc>
        <w:tc>
          <w:tcPr>
            <w:tcW w:w="5670" w:type="dxa"/>
            <w:vAlign w:val="center"/>
          </w:tcPr>
          <w:p w:rsidR="00E26DF0" w:rsidRPr="005644EA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5644EA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Είδος</w:t>
            </w:r>
          </w:p>
        </w:tc>
        <w:tc>
          <w:tcPr>
            <w:tcW w:w="709" w:type="dxa"/>
            <w:vAlign w:val="center"/>
          </w:tcPr>
          <w:p w:rsidR="00E26DF0" w:rsidRPr="00E26DF0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Cs w:val="22"/>
                <w:lang w:val="el-GR"/>
              </w:rPr>
              <w:t>Τεμάχια</w:t>
            </w:r>
          </w:p>
        </w:tc>
        <w:tc>
          <w:tcPr>
            <w:tcW w:w="1267" w:type="dxa"/>
            <w:vAlign w:val="center"/>
          </w:tcPr>
          <w:p w:rsidR="00E26DF0" w:rsidRPr="002D2F43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2D2F43">
              <w:rPr>
                <w:rFonts w:asciiTheme="minorHAnsi" w:hAnsiTheme="minorHAnsi" w:cstheme="minorHAnsi"/>
                <w:szCs w:val="22"/>
                <w:lang w:val="el-GR"/>
              </w:rPr>
              <w:t>Τιμή άνευ Φ.Π.Α</w:t>
            </w:r>
          </w:p>
        </w:tc>
        <w:tc>
          <w:tcPr>
            <w:tcW w:w="1135" w:type="dxa"/>
            <w:gridSpan w:val="2"/>
            <w:vAlign w:val="center"/>
          </w:tcPr>
          <w:p w:rsidR="00E26DF0" w:rsidRPr="005644EA" w:rsidRDefault="00E26DF0" w:rsidP="002D2F43">
            <w:pPr>
              <w:jc w:val="center"/>
              <w:rPr>
                <w:rFonts w:asciiTheme="minorHAnsi" w:eastAsiaTheme="minorHAnsi" w:hAnsiTheme="minorHAnsi" w:cstheme="minorHAnsi"/>
                <w:iCs/>
                <w:color w:val="222222"/>
                <w:szCs w:val="22"/>
                <w:shd w:val="clear" w:color="auto" w:fill="FFFFFF"/>
                <w:lang w:eastAsia="en-US"/>
              </w:rPr>
            </w:pPr>
            <w:r w:rsidRPr="005644EA">
              <w:rPr>
                <w:rFonts w:asciiTheme="minorHAnsi" w:eastAsiaTheme="minorHAnsi" w:hAnsiTheme="minorHAnsi" w:cstheme="minorHAnsi"/>
                <w:iCs/>
                <w:color w:val="222222"/>
                <w:szCs w:val="22"/>
                <w:shd w:val="clear" w:color="auto" w:fill="FFFFFF"/>
                <w:lang w:eastAsia="en-US"/>
              </w:rPr>
              <w:t>Σύνολο</w:t>
            </w:r>
          </w:p>
        </w:tc>
      </w:tr>
      <w:tr w:rsidR="00E26DF0" w:rsidRPr="005644EA" w:rsidTr="00756665">
        <w:trPr>
          <w:gridAfter w:val="1"/>
          <w:wAfter w:w="11" w:type="dxa"/>
        </w:trPr>
        <w:tc>
          <w:tcPr>
            <w:tcW w:w="709" w:type="dxa"/>
          </w:tcPr>
          <w:p w:rsidR="00E26DF0" w:rsidRPr="002D2F43" w:rsidRDefault="00E26DF0" w:rsidP="00E26DF0">
            <w:pPr>
              <w:jc w:val="center"/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</w:pPr>
            <w:r>
              <w:rPr>
                <w:rFonts w:asciiTheme="minorHAnsi" w:eastAsiaTheme="minorHAnsi" w:hAnsiTheme="minorHAnsi" w:cstheme="minorHAnsi"/>
                <w:szCs w:val="22"/>
                <w:lang w:val="el-GR" w:eastAsia="en-US"/>
              </w:rPr>
              <w:t>1</w:t>
            </w:r>
          </w:p>
        </w:tc>
        <w:tc>
          <w:tcPr>
            <w:tcW w:w="5670" w:type="dxa"/>
            <w:vAlign w:val="center"/>
          </w:tcPr>
          <w:p w:rsidR="00E26DF0" w:rsidRPr="00E26DF0" w:rsidRDefault="00E26DF0" w:rsidP="002D2F43">
            <w:pPr>
              <w:rPr>
                <w:rFonts w:asciiTheme="minorHAnsi" w:eastAsiaTheme="minorHAnsi" w:hAnsiTheme="minorHAnsi" w:cstheme="minorHAnsi"/>
                <w:b/>
                <w:iCs/>
                <w:szCs w:val="22"/>
                <w:shd w:val="clear" w:color="auto" w:fill="FFFFFF"/>
                <w:lang w:val="el-GR" w:eastAsia="en-US"/>
              </w:rPr>
            </w:pPr>
            <w:r w:rsidRPr="00E26DF0">
              <w:rPr>
                <w:rFonts w:asciiTheme="minorHAnsi" w:eastAsiaTheme="minorHAnsi" w:hAnsiTheme="minorHAnsi" w:cstheme="minorHAnsi"/>
                <w:b/>
                <w:szCs w:val="22"/>
                <w:lang w:val="el-GR" w:eastAsia="en-US"/>
              </w:rPr>
              <w:t>Ηχητική –φωτιστική κάλυψη εκδηλώσεων ΕΕΚ 2019</w:t>
            </w:r>
            <w:r w:rsidR="00756665">
              <w:rPr>
                <w:rFonts w:asciiTheme="minorHAnsi" w:eastAsiaTheme="minorHAnsi" w:hAnsiTheme="minorHAnsi" w:cstheme="minorHAnsi"/>
                <w:b/>
                <w:szCs w:val="22"/>
                <w:lang w:val="el-GR" w:eastAsia="en-US"/>
              </w:rPr>
              <w:t xml:space="preserve"> (5 ημέρες)</w:t>
            </w:r>
          </w:p>
        </w:tc>
        <w:tc>
          <w:tcPr>
            <w:tcW w:w="709" w:type="dxa"/>
            <w:vAlign w:val="center"/>
          </w:tcPr>
          <w:p w:rsidR="00E26DF0" w:rsidRPr="006B303D" w:rsidRDefault="00E26DF0" w:rsidP="002D2F43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1267" w:type="dxa"/>
            <w:vAlign w:val="center"/>
          </w:tcPr>
          <w:p w:rsidR="00E26DF0" w:rsidRPr="006B303D" w:rsidRDefault="00E26DF0" w:rsidP="00E26DF0">
            <w:pPr>
              <w:tabs>
                <w:tab w:val="left" w:pos="482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el-GR"/>
              </w:rPr>
              <w:t>2.0</w:t>
            </w:r>
            <w:r>
              <w:rPr>
                <w:rFonts w:asciiTheme="minorHAnsi" w:hAnsiTheme="minorHAnsi" w:cstheme="minorHAnsi"/>
                <w:szCs w:val="22"/>
              </w:rPr>
              <w:t>00,00</w:t>
            </w:r>
          </w:p>
        </w:tc>
        <w:tc>
          <w:tcPr>
            <w:tcW w:w="1135" w:type="dxa"/>
            <w:gridSpan w:val="2"/>
            <w:vAlign w:val="center"/>
          </w:tcPr>
          <w:p w:rsidR="00E26DF0" w:rsidRPr="006B303D" w:rsidRDefault="00E26DF0" w:rsidP="002D2F43">
            <w:pPr>
              <w:jc w:val="center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2,000,00</w:t>
            </w:r>
          </w:p>
        </w:tc>
      </w:tr>
      <w:tr w:rsidR="002D2F43" w:rsidRPr="006B303D" w:rsidTr="00756665">
        <w:tc>
          <w:tcPr>
            <w:tcW w:w="8366" w:type="dxa"/>
            <w:gridSpan w:val="5"/>
            <w:vAlign w:val="center"/>
          </w:tcPr>
          <w:p w:rsidR="002D2F43" w:rsidRPr="006B303D" w:rsidRDefault="002D2F43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 w:rsidRPr="006B303D"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Φ.Π.Α. 24%</w:t>
            </w:r>
          </w:p>
        </w:tc>
        <w:tc>
          <w:tcPr>
            <w:tcW w:w="1135" w:type="dxa"/>
            <w:gridSpan w:val="2"/>
            <w:vAlign w:val="center"/>
          </w:tcPr>
          <w:p w:rsidR="002D2F43" w:rsidRPr="006B303D" w:rsidRDefault="002D2F43" w:rsidP="002D2F43">
            <w:pPr>
              <w:jc w:val="center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480,00</w:t>
            </w:r>
          </w:p>
        </w:tc>
      </w:tr>
      <w:tr w:rsidR="002D2F43" w:rsidRPr="0063016F" w:rsidTr="00756665">
        <w:trPr>
          <w:trHeight w:val="87"/>
        </w:trPr>
        <w:tc>
          <w:tcPr>
            <w:tcW w:w="8366" w:type="dxa"/>
            <w:gridSpan w:val="5"/>
            <w:vAlign w:val="center"/>
          </w:tcPr>
          <w:p w:rsidR="002D2F43" w:rsidRPr="0063016F" w:rsidRDefault="002D2F43" w:rsidP="002D2F43">
            <w:pPr>
              <w:tabs>
                <w:tab w:val="left" w:pos="4820"/>
              </w:tabs>
              <w:jc w:val="right"/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</w:pPr>
            <w:r w:rsidRPr="0063016F">
              <w:rPr>
                <w:rFonts w:asciiTheme="minorHAnsi" w:eastAsiaTheme="minorHAnsi" w:hAnsiTheme="minorHAnsi" w:cstheme="minorHAnsi"/>
                <w:iCs/>
                <w:szCs w:val="22"/>
                <w:shd w:val="clear" w:color="auto" w:fill="FFFFFF"/>
                <w:lang w:eastAsia="en-US"/>
              </w:rPr>
              <w:t>Σύνολο:</w:t>
            </w:r>
          </w:p>
        </w:tc>
        <w:tc>
          <w:tcPr>
            <w:tcW w:w="1135" w:type="dxa"/>
            <w:gridSpan w:val="2"/>
            <w:shd w:val="clear" w:color="auto" w:fill="BDD6EE" w:themeFill="accent1" w:themeFillTint="66"/>
            <w:vAlign w:val="center"/>
          </w:tcPr>
          <w:p w:rsidR="002D2F43" w:rsidRPr="009D0224" w:rsidRDefault="002D2F43" w:rsidP="002D2F43">
            <w:pPr>
              <w:jc w:val="center"/>
              <w:rPr>
                <w:rFonts w:asciiTheme="minorHAnsi" w:eastAsiaTheme="minorHAnsi" w:hAnsiTheme="minorHAnsi" w:cstheme="minorHAnsi"/>
                <w:b/>
                <w:szCs w:val="22"/>
                <w:lang w:val="en-US" w:eastAsia="en-US"/>
              </w:rPr>
            </w:pPr>
            <w:r w:rsidRPr="009D0224">
              <w:rPr>
                <w:rFonts w:asciiTheme="minorHAnsi" w:eastAsiaTheme="minorHAnsi" w:hAnsiTheme="minorHAnsi" w:cstheme="minorHAnsi"/>
                <w:b/>
                <w:szCs w:val="22"/>
                <w:lang w:eastAsia="en-US"/>
              </w:rPr>
              <w:t xml:space="preserve">2.480,00 € </w:t>
            </w:r>
          </w:p>
        </w:tc>
      </w:tr>
    </w:tbl>
    <w:p w:rsidR="00CA5BE5" w:rsidRPr="00CA5BE5" w:rsidRDefault="00CA5BE5" w:rsidP="00CA5BE5">
      <w:pPr>
        <w:pStyle w:val="ab"/>
        <w:rPr>
          <w:rFonts w:asciiTheme="minorHAnsi" w:hAnsiTheme="minorHAnsi" w:cstheme="minorHAnsi"/>
          <w:b/>
          <w:sz w:val="22"/>
          <w:u w:val="single"/>
          <w:lang w:val="el-GR"/>
        </w:rPr>
      </w:pPr>
    </w:p>
    <w:p w:rsidR="003E45EB" w:rsidRPr="007C545C" w:rsidRDefault="003E45EB" w:rsidP="00FB3063">
      <w:pPr>
        <w:rPr>
          <w:rFonts w:asciiTheme="minorHAnsi" w:hAnsiTheme="minorHAnsi" w:cstheme="minorHAnsi"/>
          <w:b/>
          <w:lang w:val="el-GR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4536"/>
        <w:gridCol w:w="5193"/>
      </w:tblGrid>
      <w:tr w:rsidR="008A4843" w:rsidRPr="00AB5504" w:rsidTr="003E45EB">
        <w:tc>
          <w:tcPr>
            <w:tcW w:w="4536" w:type="dxa"/>
          </w:tcPr>
          <w:p w:rsidR="008A4843" w:rsidRPr="007C545C" w:rsidRDefault="008A4843" w:rsidP="00A35A5E">
            <w:pPr>
              <w:pStyle w:val="a8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lang w:val="en-US"/>
              </w:rPr>
              <w:t>O</w:t>
            </w:r>
            <w:r w:rsidRPr="007C545C">
              <w:rPr>
                <w:rFonts w:asciiTheme="minorHAnsi" w:hAnsiTheme="minorHAnsi" w:cstheme="minorHAnsi"/>
                <w:b/>
                <w:sz w:val="22"/>
              </w:rPr>
              <w:t xml:space="preserve"> Συντάξας</w:t>
            </w:r>
          </w:p>
          <w:p w:rsidR="008A4843" w:rsidRPr="007C545C" w:rsidRDefault="008A4843" w:rsidP="00A35A5E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</w:p>
          <w:p w:rsidR="008A4843" w:rsidRPr="007C545C" w:rsidRDefault="003E45EB" w:rsidP="00A35A5E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Αναστάσιος Κυριακίδης</w:t>
            </w:r>
          </w:p>
          <w:p w:rsidR="008A4843" w:rsidRPr="007C545C" w:rsidRDefault="003E45EB" w:rsidP="00A35A5E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Πολιτικός Μηχ/κος με Α’ Βαθμό</w:t>
            </w:r>
          </w:p>
        </w:tc>
        <w:tc>
          <w:tcPr>
            <w:tcW w:w="5193" w:type="dxa"/>
          </w:tcPr>
          <w:p w:rsidR="008A4843" w:rsidRPr="007C545C" w:rsidRDefault="008A4843" w:rsidP="00A35A5E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>ΘΕΩΡΗΘΗΚΕ</w:t>
            </w:r>
          </w:p>
          <w:p w:rsidR="008A4843" w:rsidRPr="007C545C" w:rsidRDefault="008A4843" w:rsidP="00A35A5E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Ο </w:t>
            </w:r>
            <w:r w:rsidRPr="002D2F43">
              <w:rPr>
                <w:rFonts w:asciiTheme="minorHAnsi" w:hAnsiTheme="minorHAnsi" w:cstheme="minorHAnsi"/>
                <w:b/>
                <w:szCs w:val="22"/>
              </w:rPr>
              <w:t>Προϊστάμενος</w:t>
            </w:r>
          </w:p>
          <w:p w:rsidR="008A4843" w:rsidRPr="007C545C" w:rsidRDefault="008A4843" w:rsidP="00A35A5E">
            <w:pPr>
              <w:pStyle w:val="8"/>
              <w:tabs>
                <w:tab w:val="left" w:pos="2418"/>
              </w:tabs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i w:val="0"/>
                <w:sz w:val="22"/>
                <w:szCs w:val="22"/>
              </w:rPr>
              <w:t>Δ/νσης  Προγρ/σμου, Οργάνωσης &amp; Πληροφορικής</w:t>
            </w:r>
          </w:p>
          <w:p w:rsidR="008A4843" w:rsidRDefault="008A4843" w:rsidP="00A35A5E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912C2A" w:rsidRPr="007C545C" w:rsidRDefault="00912C2A" w:rsidP="00A35A5E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BB3A0F" w:rsidRPr="00CD7D5B" w:rsidRDefault="00BB3A0F" w:rsidP="00BB3A0F">
            <w:pPr>
              <w:pStyle w:val="a8"/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Νίκος Νικολόπουλος</w:t>
            </w:r>
          </w:p>
          <w:p w:rsidR="008A4843" w:rsidRPr="00BB3A0F" w:rsidRDefault="00BB3A0F" w:rsidP="00BB3A0F">
            <w:pPr>
              <w:pStyle w:val="a8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 Αρχιτέκτονας </w:t>
            </w:r>
            <w:r w:rsidRPr="007F0A14">
              <w:rPr>
                <w:rFonts w:ascii="Calibri" w:hAnsi="Calibri"/>
                <w:b/>
                <w:sz w:val="22"/>
              </w:rPr>
              <w:t xml:space="preserve">Μηχ/κος </w:t>
            </w:r>
            <w:r>
              <w:rPr>
                <w:rFonts w:ascii="Calibri" w:hAnsi="Calibri"/>
                <w:b/>
                <w:sz w:val="22"/>
              </w:rPr>
              <w:t xml:space="preserve">με Α’ </w:t>
            </w:r>
            <w:r w:rsidRPr="007F0A14">
              <w:rPr>
                <w:rFonts w:ascii="Calibri" w:hAnsi="Calibri"/>
                <w:b/>
                <w:sz w:val="22"/>
              </w:rPr>
              <w:t>Βαθμό</w:t>
            </w:r>
          </w:p>
        </w:tc>
      </w:tr>
    </w:tbl>
    <w:p w:rsidR="005B1E56" w:rsidRDefault="005B1E56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Default="00BB3A0F">
      <w:pPr>
        <w:rPr>
          <w:rFonts w:asciiTheme="minorHAnsi" w:hAnsiTheme="minorHAnsi" w:cstheme="minorHAnsi"/>
          <w:lang w:val="el-GR"/>
        </w:rPr>
      </w:pPr>
    </w:p>
    <w:p w:rsidR="00BB3A0F" w:rsidRPr="007C545C" w:rsidRDefault="00BB3A0F">
      <w:pPr>
        <w:rPr>
          <w:rFonts w:asciiTheme="minorHAnsi" w:hAnsiTheme="minorHAnsi" w:cstheme="minorHAnsi"/>
          <w:lang w:val="el-GR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417"/>
        <w:gridCol w:w="1420"/>
        <w:gridCol w:w="498"/>
        <w:gridCol w:w="4678"/>
      </w:tblGrid>
      <w:tr w:rsidR="007F6386" w:rsidRPr="007C545C" w:rsidTr="00E34DD6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7F6386" w:rsidRPr="007C545C" w:rsidTr="00E34DD6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F6386" w:rsidRPr="007C545C" w:rsidRDefault="007F6386" w:rsidP="002D2F4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7C545C" w:rsidRDefault="007F6386" w:rsidP="00354BA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2E67BC" w:rsidRPr="007C545C" w:rsidTr="00E34DD6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67BC" w:rsidRPr="007C545C" w:rsidRDefault="002E67BC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2E67BC" w:rsidRPr="007C545C" w:rsidRDefault="002E67BC" w:rsidP="00354BA5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E67BC" w:rsidRPr="007C545C" w:rsidRDefault="007F6386" w:rsidP="00354BA5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="002E67BC"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2E67BC" w:rsidRPr="00F273D9" w:rsidTr="00E34DD6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2E67BC" w:rsidRPr="00F273D9" w:rsidRDefault="002E67BC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67BC" w:rsidRPr="00F273D9" w:rsidRDefault="002E67BC" w:rsidP="00354BA5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7BC" w:rsidRPr="00F273D9" w:rsidRDefault="002E67BC" w:rsidP="00354BA5">
            <w:pPr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67BC" w:rsidRPr="00F273D9" w:rsidRDefault="002E67BC" w:rsidP="00354BA5">
            <w:pPr>
              <w:jc w:val="center"/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</w:tr>
      <w:tr w:rsidR="00E34DD6" w:rsidRPr="00AB5504" w:rsidTr="00E34DD6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E34DD6" w:rsidRPr="007C545C" w:rsidRDefault="00E34DD6" w:rsidP="00E34DD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4DD6" w:rsidRPr="007C545C" w:rsidRDefault="00E34DD6" w:rsidP="00E34DD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11/2019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DD6" w:rsidRPr="007C545C" w:rsidRDefault="00E34DD6" w:rsidP="00E34DD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4DD6" w:rsidRPr="00BB3A0F" w:rsidRDefault="00E34DD6" w:rsidP="00E34DD6">
            <w:pPr>
              <w:ind w:firstLine="3"/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Ηχητική και φωτιστική κάλυψη των εκδηλώσεων διοργάνωσης της Ευρωπαϊκής Εβδομάδας Κινητικότητας </w:t>
            </w:r>
            <w:r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2019 </w:t>
            </w: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του Δήμου Ξάνθης </w:t>
            </w:r>
            <w:r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 </w:t>
            </w:r>
          </w:p>
        </w:tc>
      </w:tr>
      <w:tr w:rsidR="007F6386" w:rsidRPr="00AB5504" w:rsidTr="00E34DD6">
        <w:trPr>
          <w:trHeight w:val="1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F6386" w:rsidRPr="00F273D9" w:rsidRDefault="007F6386" w:rsidP="007F6386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86" w:rsidRPr="00F273D9" w:rsidRDefault="007F6386" w:rsidP="007F6386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el-GR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386" w:rsidRPr="00F273D9" w:rsidRDefault="007F6386" w:rsidP="007F6386">
            <w:pPr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86" w:rsidRPr="00F273D9" w:rsidRDefault="007F6386" w:rsidP="007F6386">
            <w:pPr>
              <w:rPr>
                <w:rFonts w:asciiTheme="minorHAnsi" w:hAnsiTheme="minorHAnsi" w:cstheme="minorHAnsi"/>
                <w:sz w:val="10"/>
                <w:szCs w:val="10"/>
                <w:lang w:val="el-GR"/>
              </w:rPr>
            </w:pPr>
          </w:p>
        </w:tc>
      </w:tr>
    </w:tbl>
    <w:p w:rsidR="002E67BC" w:rsidRPr="007C545C" w:rsidRDefault="002E67BC">
      <w:pPr>
        <w:jc w:val="center"/>
        <w:rPr>
          <w:rFonts w:asciiTheme="minorHAnsi" w:hAnsiTheme="minorHAnsi" w:cstheme="minorHAnsi"/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1959E0" w:rsidRPr="00F273D9" w:rsidRDefault="00102266">
      <w:pPr>
        <w:jc w:val="center"/>
        <w:rPr>
          <w:rFonts w:asciiTheme="minorHAnsi" w:hAnsiTheme="minorHAnsi" w:cstheme="minorHAnsi"/>
          <w:b/>
          <w:bCs/>
          <w:caps/>
          <w:spacing w:val="40"/>
          <w:sz w:val="10"/>
          <w:szCs w:val="10"/>
          <w:u w:val="single"/>
          <w:lang w:val="el-GR"/>
        </w:rPr>
      </w:pPr>
      <w:r w:rsidRP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>ΕΝΔΕΙΚΤΙΚΟ</w:t>
      </w:r>
      <w:r w:rsidR="00CA5A1E" w:rsidRP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 xml:space="preserve"> </w:t>
      </w:r>
      <w:r w:rsid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>ΤΙΜΟΛΟΓΙΟ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45"/>
        <w:gridCol w:w="4837"/>
        <w:gridCol w:w="1016"/>
        <w:gridCol w:w="1153"/>
        <w:gridCol w:w="1110"/>
        <w:gridCol w:w="1115"/>
      </w:tblGrid>
      <w:tr w:rsidR="00F273D9" w:rsidRPr="00F273D9" w:rsidTr="00E34DD6">
        <w:trPr>
          <w:trHeight w:val="5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Α/Α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ΠΕΡΙΓΡΑΦΗ ΕΙΔΟΥΣ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ΜΟΝΑΔΑ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ΠΟΣΟΤΗΤΑ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ΤΙΜΗ ΜΟΝΑΔΑΣ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ΜΕΡΙΚΗ ΔΑΠΑΝΗ</w:t>
            </w:r>
          </w:p>
        </w:tc>
      </w:tr>
      <w:tr w:rsidR="00F273D9" w:rsidRPr="00F273D9" w:rsidTr="00E34DD6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BB3A0F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1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Ηχητική και φωτιστική κάλυψη των εκδηλώσεων.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jc w:val="right"/>
              <w:rPr>
                <w:rFonts w:ascii="Calibri" w:hAnsi="Calibri" w:cs="Calibri"/>
                <w:lang w:val="el-GR"/>
              </w:rPr>
            </w:pPr>
            <w:r w:rsidRPr="00F273D9">
              <w:rPr>
                <w:rFonts w:ascii="Calibri" w:hAnsi="Calibri" w:cs="Calibri"/>
                <w:lang w:val="el-GR"/>
              </w:rPr>
              <w:t>2.000,00</w:t>
            </w:r>
          </w:p>
        </w:tc>
      </w:tr>
      <w:tr w:rsidR="00F273D9" w:rsidRPr="00F273D9" w:rsidTr="00E34DD6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3D9" w:rsidRPr="00F273D9" w:rsidRDefault="00F273D9" w:rsidP="00F273D9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2E2EE1" w:rsidRPr="00F273D9" w:rsidTr="00E34DD6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Theme="minorHAnsi" w:hAnsiTheme="minorHAnsi" w:cstheme="minorHAnsi"/>
                <w:lang w:val="el-GR"/>
              </w:rPr>
            </w:pPr>
            <w:r w:rsidRPr="00F273D9">
              <w:rPr>
                <w:rFonts w:asciiTheme="minorHAnsi" w:hAnsiTheme="minorHAnsi" w:cstheme="minorHAnsi"/>
                <w:lang w:val="el-GR"/>
              </w:rPr>
              <w:t>ΣΥΝΟΛΟ: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E1" w:rsidRPr="002E2EE1" w:rsidRDefault="00BB3A0F" w:rsidP="00BB3A0F">
            <w:pPr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2</w:t>
            </w:r>
            <w:r w:rsidR="002E2EE1" w:rsidRPr="002E2EE1">
              <w:rPr>
                <w:rFonts w:asciiTheme="minorHAnsi" w:hAnsiTheme="minorHAnsi" w:cstheme="minorHAnsi"/>
                <w:b/>
                <w:bCs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000</w:t>
            </w:r>
            <w:r w:rsidR="002E2EE1" w:rsidRPr="002E2EE1">
              <w:rPr>
                <w:rFonts w:asciiTheme="minorHAnsi" w:hAnsiTheme="minorHAnsi" w:cstheme="minorHAnsi"/>
                <w:b/>
                <w:bCs/>
                <w:szCs w:val="22"/>
              </w:rPr>
              <w:t>,00</w:t>
            </w:r>
          </w:p>
        </w:tc>
      </w:tr>
      <w:tr w:rsidR="002E2EE1" w:rsidRPr="00BB3A0F" w:rsidTr="00E34DD6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Theme="minorHAnsi" w:hAnsiTheme="minorHAnsi" w:cstheme="minorHAnsi"/>
                <w:lang w:val="el-GR"/>
              </w:rPr>
            </w:pPr>
            <w:r w:rsidRPr="00F273D9">
              <w:rPr>
                <w:rFonts w:asciiTheme="minorHAnsi" w:hAnsiTheme="minorHAnsi" w:cstheme="minorHAnsi"/>
                <w:lang w:val="el-GR"/>
              </w:rPr>
              <w:t>Φ.Π.Α. 24%: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E1" w:rsidRPr="00BB3A0F" w:rsidRDefault="00BB3A0F" w:rsidP="00BB3A0F">
            <w:pPr>
              <w:jc w:val="right"/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480</w:t>
            </w:r>
            <w:r w:rsidR="002E2EE1" w:rsidRP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00</w:t>
            </w:r>
          </w:p>
        </w:tc>
      </w:tr>
      <w:tr w:rsidR="002E2EE1" w:rsidRPr="00BB3A0F" w:rsidTr="00E34DD6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jc w:val="center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EE1" w:rsidRPr="00F273D9" w:rsidRDefault="002E2EE1" w:rsidP="002E2EE1">
            <w:pPr>
              <w:autoSpaceDE/>
              <w:autoSpaceDN/>
              <w:rPr>
                <w:rFonts w:asciiTheme="minorHAnsi" w:hAnsiTheme="minorHAnsi" w:cstheme="minorHAnsi"/>
                <w:lang w:val="el-GR"/>
              </w:rPr>
            </w:pPr>
            <w:r w:rsidRPr="00F273D9">
              <w:rPr>
                <w:rFonts w:asciiTheme="minorHAnsi" w:hAnsiTheme="minorHAnsi" w:cstheme="minorHAnsi"/>
                <w:lang w:val="el-GR"/>
              </w:rPr>
              <w:t>ΤΕΛΙΚΗ ΔΑΠΑΝΗ: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2E2EE1" w:rsidRPr="00BB3A0F" w:rsidRDefault="002E2EE1" w:rsidP="00BB3A0F">
            <w:pPr>
              <w:jc w:val="right"/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</w:pPr>
            <w:r w:rsidRP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€ </w:t>
            </w:r>
            <w:r w:rsid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2</w:t>
            </w:r>
            <w:r w:rsidRP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.</w:t>
            </w:r>
            <w:r w:rsid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480</w:t>
            </w:r>
            <w:r w:rsidRP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,</w:t>
            </w:r>
            <w:r w:rsidR="00BB3A0F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00</w:t>
            </w:r>
          </w:p>
        </w:tc>
      </w:tr>
    </w:tbl>
    <w:p w:rsidR="00F273D9" w:rsidRPr="00F273D9" w:rsidRDefault="00F273D9" w:rsidP="00F273D9">
      <w:pPr>
        <w:pStyle w:val="20"/>
        <w:ind w:firstLine="0"/>
        <w:rPr>
          <w:rFonts w:asciiTheme="minorHAnsi" w:hAnsiTheme="minorHAnsi" w:cstheme="minorHAnsi"/>
          <w:sz w:val="22"/>
        </w:rPr>
      </w:pPr>
      <w:r w:rsidRPr="00F273D9">
        <w:rPr>
          <w:rFonts w:asciiTheme="minorHAnsi" w:hAnsiTheme="minorHAnsi" w:cstheme="minorHAnsi"/>
          <w:sz w:val="22"/>
        </w:rPr>
        <w:t>Οι αναφερόμενες τιμές μορφώθηκαν μετά από έρευνα που έκανε ο Δήμος.</w:t>
      </w:r>
    </w:p>
    <w:p w:rsidR="005B1E56" w:rsidRDefault="00F273D9">
      <w:pPr>
        <w:pStyle w:val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E34DD6" w:rsidRPr="007C545C" w:rsidRDefault="00E34DD6">
      <w:pPr>
        <w:pStyle w:val="20"/>
        <w:rPr>
          <w:rFonts w:asciiTheme="minorHAnsi" w:hAnsiTheme="minorHAnsi" w:cstheme="minorHAnsi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4536"/>
        <w:gridCol w:w="5193"/>
      </w:tblGrid>
      <w:tr w:rsidR="002D2F43" w:rsidRPr="00AB5504" w:rsidTr="002D2F43">
        <w:tc>
          <w:tcPr>
            <w:tcW w:w="4536" w:type="dxa"/>
          </w:tcPr>
          <w:p w:rsidR="002D2F43" w:rsidRPr="007C545C" w:rsidRDefault="002D2F43" w:rsidP="002D2F43">
            <w:pPr>
              <w:pStyle w:val="a8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lang w:val="en-US"/>
              </w:rPr>
              <w:t>O</w:t>
            </w:r>
            <w:r w:rsidRPr="007C545C">
              <w:rPr>
                <w:rFonts w:asciiTheme="minorHAnsi" w:hAnsiTheme="minorHAnsi" w:cstheme="minorHAnsi"/>
                <w:b/>
                <w:sz w:val="22"/>
              </w:rPr>
              <w:t xml:space="preserve"> Συντάξας</w:t>
            </w:r>
          </w:p>
          <w:p w:rsidR="002D2F43" w:rsidRPr="007C545C" w:rsidRDefault="002D2F43" w:rsidP="002D2F43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</w:p>
          <w:p w:rsidR="002D2F43" w:rsidRPr="007C545C" w:rsidRDefault="002D2F43" w:rsidP="002D2F43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Αναστάσιος Κυριακίδης</w:t>
            </w:r>
          </w:p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Πολιτικός Μηχ/κος με Α’ Βαθμό</w:t>
            </w:r>
          </w:p>
        </w:tc>
        <w:tc>
          <w:tcPr>
            <w:tcW w:w="5193" w:type="dxa"/>
          </w:tcPr>
          <w:p w:rsidR="002D2F43" w:rsidRPr="007C545C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>ΘΕΩΡΗΘΗΚΕ</w:t>
            </w:r>
          </w:p>
          <w:p w:rsidR="002D2F43" w:rsidRPr="009E79F5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9E79F5">
              <w:rPr>
                <w:rFonts w:asciiTheme="minorHAnsi" w:hAnsiTheme="minorHAnsi" w:cstheme="minorHAnsi"/>
                <w:b/>
              </w:rPr>
              <w:t>Ο Προϊστάμενος</w:t>
            </w:r>
          </w:p>
          <w:p w:rsidR="002D2F43" w:rsidRPr="007C545C" w:rsidRDefault="002D2F43" w:rsidP="002D2F43">
            <w:pPr>
              <w:pStyle w:val="8"/>
              <w:tabs>
                <w:tab w:val="left" w:pos="2418"/>
              </w:tabs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Δ/νσης  Προγρ/σμου, Οργάνωσης </w:t>
            </w:r>
            <w:r w:rsidRPr="007C545C">
              <w:rPr>
                <w:rFonts w:asciiTheme="minorHAnsi" w:hAnsiTheme="minorHAnsi" w:cstheme="minorHAnsi"/>
                <w:i w:val="0"/>
                <w:sz w:val="22"/>
                <w:szCs w:val="22"/>
              </w:rPr>
              <w:t>&amp; Πληροφορικής</w:t>
            </w:r>
          </w:p>
          <w:p w:rsidR="002D2F43" w:rsidRDefault="002D2F43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BB3A0F" w:rsidRPr="007C545C" w:rsidRDefault="00BB3A0F" w:rsidP="002D2F43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BB3A0F" w:rsidRPr="00CD7D5B" w:rsidRDefault="00BB3A0F" w:rsidP="00BB3A0F">
            <w:pPr>
              <w:pStyle w:val="a8"/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Νίκος Νικολόπουλος</w:t>
            </w:r>
          </w:p>
          <w:p w:rsidR="00BB3A0F" w:rsidRPr="00BB3A0F" w:rsidRDefault="00BB3A0F" w:rsidP="00BB3A0F">
            <w:pPr>
              <w:pStyle w:val="a8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 Αρχιτέκτονας </w:t>
            </w:r>
            <w:r w:rsidRPr="007F0A14">
              <w:rPr>
                <w:rFonts w:ascii="Calibri" w:hAnsi="Calibri"/>
                <w:b/>
                <w:sz w:val="22"/>
              </w:rPr>
              <w:t xml:space="preserve">Μηχ/κος </w:t>
            </w:r>
            <w:r>
              <w:rPr>
                <w:rFonts w:ascii="Calibri" w:hAnsi="Calibri"/>
                <w:b/>
                <w:sz w:val="22"/>
              </w:rPr>
              <w:t xml:space="preserve">με Α’ </w:t>
            </w:r>
            <w:r w:rsidRPr="007F0A14">
              <w:rPr>
                <w:rFonts w:ascii="Calibri" w:hAnsi="Calibri"/>
                <w:b/>
                <w:sz w:val="22"/>
              </w:rPr>
              <w:t>Βαθμό</w:t>
            </w:r>
          </w:p>
          <w:p w:rsidR="002D2F43" w:rsidRPr="00912C2A" w:rsidRDefault="002D2F43" w:rsidP="00912C2A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2D2F43" w:rsidRDefault="002D2F43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5A1B69" w:rsidRDefault="005A1B69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BB3A0F" w:rsidRDefault="00BB3A0F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p w:rsidR="005832A3" w:rsidRPr="007C545C" w:rsidRDefault="005832A3">
      <w:pPr>
        <w:tabs>
          <w:tab w:val="center" w:pos="2268"/>
          <w:tab w:val="center" w:pos="7938"/>
        </w:tabs>
        <w:jc w:val="both"/>
        <w:rPr>
          <w:rFonts w:asciiTheme="minorHAnsi" w:hAnsiTheme="minorHAnsi" w:cstheme="minorHAnsi"/>
          <w:sz w:val="24"/>
          <w:szCs w:val="22"/>
          <w:lang w:val="el-GR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417"/>
        <w:gridCol w:w="1420"/>
        <w:gridCol w:w="992"/>
        <w:gridCol w:w="4326"/>
      </w:tblGrid>
      <w:tr w:rsidR="00912C2A" w:rsidRPr="007C545C" w:rsidTr="00912C2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912C2A" w:rsidRPr="007C545C" w:rsidTr="00912C2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912C2A" w:rsidRPr="007C545C" w:rsidTr="00912C2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912C2A" w:rsidRPr="007C545C" w:rsidTr="00912C2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E34DD6" w:rsidRPr="00AB5504" w:rsidTr="00912C2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E34DD6" w:rsidRPr="007C545C" w:rsidRDefault="00E34DD6" w:rsidP="00E34DD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4DD6" w:rsidRPr="007C545C" w:rsidRDefault="00E34DD6" w:rsidP="00E34DD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11/2019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DD6" w:rsidRPr="007C545C" w:rsidRDefault="00E34DD6" w:rsidP="00E34DD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4DD6" w:rsidRPr="00BB3A0F" w:rsidRDefault="00E34DD6" w:rsidP="00E34DD6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Ηχητική και φωτιστική κάλυψη των εκδηλώσεων διοργάνωσης της Ευρωπαϊκής Εβδομάδας Κινητικότητας </w:t>
            </w:r>
            <w:r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2019 </w:t>
            </w: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του Δήμου Ξάνθης </w:t>
            </w:r>
            <w:r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 </w:t>
            </w:r>
          </w:p>
        </w:tc>
      </w:tr>
      <w:tr w:rsidR="00912C2A" w:rsidRPr="00AB5504" w:rsidTr="00912C2A">
        <w:trPr>
          <w:trHeight w:val="1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2A" w:rsidRPr="007C545C" w:rsidRDefault="00912C2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2A" w:rsidRPr="007C545C" w:rsidRDefault="00912C2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912C2A" w:rsidRDefault="00912C2A" w:rsidP="00E831B0">
      <w:pPr>
        <w:rPr>
          <w:rFonts w:asciiTheme="minorHAnsi" w:hAnsiTheme="minorHAnsi" w:cstheme="minorHAnsi"/>
          <w:lang w:val="el-GR"/>
        </w:rPr>
      </w:pPr>
    </w:p>
    <w:p w:rsidR="002E67BC" w:rsidRPr="007C545C" w:rsidRDefault="002E67BC" w:rsidP="00E831B0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l-GR"/>
        </w:rPr>
      </w:pPr>
    </w:p>
    <w:p w:rsidR="00E831B0" w:rsidRPr="00F273D9" w:rsidRDefault="00E831B0" w:rsidP="005832A3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</w:pPr>
      <w:r w:rsidRPr="00F273D9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>ΠΡΟΫΠΟΛΟΓΙΣΜΟΣ ΠΡΟΣΦΟΡΑΣ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545"/>
        <w:gridCol w:w="5120"/>
        <w:gridCol w:w="1016"/>
        <w:gridCol w:w="1153"/>
        <w:gridCol w:w="1110"/>
        <w:gridCol w:w="1116"/>
      </w:tblGrid>
      <w:tr w:rsidR="00F273D9" w:rsidRPr="00F273D9" w:rsidTr="007D3B9A">
        <w:trPr>
          <w:trHeight w:val="5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Α/Α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ΠΕΡΙΓΡΑΦΗ ΕΙΔΟΥΣ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ΜΟΝΑΔΑ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ΠΟΣΟΤΗΤΑ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ΤΙΜΗ ΜΟΝΑΔΑΣ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F273D9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lang w:val="el-GR"/>
              </w:rPr>
            </w:pPr>
            <w:r w:rsidRPr="00F273D9">
              <w:rPr>
                <w:rFonts w:ascii="Calibri" w:hAnsi="Calibri" w:cs="Calibri"/>
                <w:b/>
                <w:bCs/>
                <w:lang w:val="el-GR"/>
              </w:rPr>
              <w:t>ΜΕΡΙΚΗ ΔΑΠΑΝΗ</w:t>
            </w:r>
          </w:p>
        </w:tc>
      </w:tr>
      <w:tr w:rsidR="00F273D9" w:rsidRPr="00E34DD6" w:rsidTr="00F273D9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E34DD6" w:rsidRDefault="00BB3A0F" w:rsidP="007D3B9A">
            <w:pPr>
              <w:autoSpaceDE/>
              <w:autoSpaceDN/>
              <w:jc w:val="center"/>
              <w:rPr>
                <w:rFonts w:ascii="Calibri" w:hAnsi="Calibri" w:cs="Calibri"/>
                <w:sz w:val="22"/>
                <w:lang w:val="el-GR"/>
              </w:rPr>
            </w:pPr>
            <w:r w:rsidRPr="00E34DD6">
              <w:rPr>
                <w:rFonts w:ascii="Calibri" w:hAnsi="Calibri" w:cs="Calibri"/>
                <w:sz w:val="22"/>
                <w:lang w:val="el-GR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D9" w:rsidRPr="00E34DD6" w:rsidRDefault="00F273D9" w:rsidP="007D3B9A">
            <w:pPr>
              <w:autoSpaceDE/>
              <w:autoSpaceDN/>
              <w:rPr>
                <w:rFonts w:ascii="Calibri" w:hAnsi="Calibri" w:cs="Calibri"/>
                <w:sz w:val="22"/>
                <w:lang w:val="el-GR"/>
              </w:rPr>
            </w:pPr>
            <w:r w:rsidRPr="00E34DD6">
              <w:rPr>
                <w:rFonts w:ascii="Calibri" w:hAnsi="Calibri" w:cs="Calibri"/>
                <w:sz w:val="22"/>
                <w:lang w:val="el-GR"/>
              </w:rPr>
              <w:t>Βιντεοσκόπηση και φωτογράφιση των εκδηλώσεων.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3D9" w:rsidRPr="00E34DD6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sz w:val="22"/>
                <w:lang w:val="el-GR"/>
              </w:rPr>
            </w:pPr>
            <w:r w:rsidRPr="00E34DD6">
              <w:rPr>
                <w:rFonts w:ascii="Calibri" w:hAnsi="Calibri" w:cs="Calibri"/>
                <w:sz w:val="22"/>
                <w:lang w:val="el-GR"/>
              </w:rPr>
              <w:t>Τεμ.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D9" w:rsidRPr="00E34DD6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sz w:val="22"/>
                <w:lang w:val="el-GR"/>
              </w:rPr>
            </w:pPr>
            <w:r w:rsidRPr="00E34DD6">
              <w:rPr>
                <w:rFonts w:ascii="Calibri" w:hAnsi="Calibri" w:cs="Calibri"/>
                <w:sz w:val="22"/>
                <w:lang w:val="el-GR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3D9" w:rsidRPr="00E34DD6" w:rsidRDefault="00F273D9" w:rsidP="007D3B9A">
            <w:pPr>
              <w:autoSpaceDE/>
              <w:autoSpaceDN/>
              <w:jc w:val="center"/>
              <w:rPr>
                <w:rFonts w:ascii="Calibri" w:hAnsi="Calibri" w:cs="Calibri"/>
                <w:sz w:val="22"/>
                <w:lang w:val="el-G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F273D9" w:rsidRPr="00E34DD6" w:rsidRDefault="00F273D9" w:rsidP="007D3B9A">
            <w:pPr>
              <w:autoSpaceDE/>
              <w:autoSpaceDN/>
              <w:jc w:val="right"/>
              <w:rPr>
                <w:rFonts w:ascii="Calibri" w:hAnsi="Calibri" w:cs="Calibri"/>
                <w:sz w:val="22"/>
                <w:lang w:val="el-GR"/>
              </w:rPr>
            </w:pPr>
          </w:p>
        </w:tc>
      </w:tr>
    </w:tbl>
    <w:p w:rsidR="007D3B9A" w:rsidRDefault="007D3B9A" w:rsidP="007D3B9A">
      <w:pPr>
        <w:spacing w:line="276" w:lineRule="auto"/>
        <w:rPr>
          <w:lang w:val="el-GR"/>
        </w:rPr>
      </w:pPr>
    </w:p>
    <w:p w:rsidR="00E34DD6" w:rsidRDefault="00E34DD6" w:rsidP="007D3B9A">
      <w:pPr>
        <w:spacing w:line="276" w:lineRule="auto"/>
        <w:rPr>
          <w:lang w:val="el-GR"/>
        </w:rPr>
      </w:pPr>
    </w:p>
    <w:p w:rsidR="00E34DD6" w:rsidRDefault="00E34DD6" w:rsidP="007D3B9A">
      <w:pPr>
        <w:spacing w:line="276" w:lineRule="auto"/>
        <w:rPr>
          <w:lang w:val="el-GR"/>
        </w:rPr>
      </w:pPr>
    </w:p>
    <w:p w:rsidR="00E34DD6" w:rsidRDefault="00E34DD6" w:rsidP="007D3B9A">
      <w:pPr>
        <w:spacing w:line="276" w:lineRule="auto"/>
        <w:rPr>
          <w:lang w:val="el-GR"/>
        </w:rPr>
      </w:pPr>
    </w:p>
    <w:p w:rsidR="00E34DD6" w:rsidRDefault="00E34DD6" w:rsidP="007D3B9A">
      <w:pPr>
        <w:spacing w:line="276" w:lineRule="auto"/>
        <w:rPr>
          <w:lang w:val="el-GR"/>
        </w:rPr>
      </w:pPr>
    </w:p>
    <w:p w:rsidR="00E34DD6" w:rsidRDefault="00E34DD6" w:rsidP="007D3B9A">
      <w:pPr>
        <w:spacing w:line="276" w:lineRule="auto"/>
        <w:rPr>
          <w:lang w:val="el-GR"/>
        </w:rPr>
      </w:pPr>
    </w:p>
    <w:tbl>
      <w:tblPr>
        <w:tblW w:w="10133" w:type="dxa"/>
        <w:tblInd w:w="108" w:type="dxa"/>
        <w:tblLook w:val="04A0" w:firstRow="1" w:lastRow="0" w:firstColumn="1" w:lastColumn="0" w:noHBand="0" w:noVBand="1"/>
      </w:tblPr>
      <w:tblGrid>
        <w:gridCol w:w="273"/>
        <w:gridCol w:w="9860"/>
      </w:tblGrid>
      <w:tr w:rsidR="007D3B9A" w:rsidRPr="00AB5504" w:rsidTr="007D3B9A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32" w:rsidRPr="001D7961" w:rsidRDefault="007D3B9A" w:rsidP="00756665">
            <w:pPr>
              <w:spacing w:line="276" w:lineRule="auto"/>
              <w:rPr>
                <w:b/>
                <w:bCs/>
                <w:lang w:val="el-GR"/>
              </w:rPr>
            </w:pPr>
            <w:r w:rsidRPr="001D7961">
              <w:rPr>
                <w:b/>
                <w:bCs/>
                <w:lang w:val="el-GR"/>
              </w:rPr>
              <w:t xml:space="preserve">ΠΟΣΟ ΕΚΠΤΩΣΗΣ ΕΠΙ ΤΟΙΣ ΕΚΑΤΟ </w:t>
            </w:r>
            <w:r w:rsidR="00E84732">
              <w:rPr>
                <w:b/>
                <w:bCs/>
                <w:lang w:val="el-GR"/>
              </w:rPr>
              <w:t>ΣΤΗΝ</w:t>
            </w:r>
            <w:r w:rsidRPr="001D7961">
              <w:rPr>
                <w:b/>
                <w:bCs/>
                <w:lang w:val="el-GR"/>
              </w:rPr>
              <w:t xml:space="preserve"> ΠΡΟΫΠΟΛΟΓΙΣΘΕΙΣΑ ΔΑΠΑΝΗ</w:t>
            </w:r>
            <w:r w:rsidR="00756665">
              <w:rPr>
                <w:b/>
                <w:bCs/>
                <w:lang w:val="el-GR"/>
              </w:rPr>
              <w:t xml:space="preserve"> </w:t>
            </w:r>
            <w:r w:rsidR="00E84732">
              <w:rPr>
                <w:b/>
                <w:bCs/>
                <w:lang w:val="el-GR"/>
              </w:rPr>
              <w:t>(συνολικά ή ανά ομάδα)</w:t>
            </w:r>
          </w:p>
        </w:tc>
      </w:tr>
      <w:tr w:rsidR="007D3B9A" w:rsidRPr="00AB5504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1D7961" w:rsidRDefault="007D3B9A" w:rsidP="007D3B9A">
            <w:pPr>
              <w:spacing w:line="276" w:lineRule="auto"/>
              <w:rPr>
                <w:b/>
                <w:bCs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1D7961" w:rsidRDefault="007D3B9A" w:rsidP="007D3B9A">
            <w:pPr>
              <w:spacing w:line="276" w:lineRule="auto"/>
              <w:rPr>
                <w:lang w:val="el-GR"/>
              </w:rPr>
            </w:pPr>
          </w:p>
        </w:tc>
      </w:tr>
      <w:tr w:rsidR="007D3B9A" w:rsidRPr="00E831B0" w:rsidTr="007D3B9A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(ΑΡΙΘΜΗΤΙΚΩΣ):</w:t>
            </w:r>
            <w:r w:rsidR="00E34DD6">
              <w:rPr>
                <w:b/>
                <w:bCs/>
                <w:lang w:val="el-GR"/>
              </w:rPr>
              <w:t xml:space="preserve"> </w:t>
            </w:r>
            <w:r w:rsidRPr="00E831B0">
              <w:rPr>
                <w:b/>
                <w:bCs/>
              </w:rPr>
              <w:t>…………………………………………………………………………………..</w:t>
            </w: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(ΟΛΟΓΡΑΦΩΣ):</w:t>
            </w:r>
            <w:r w:rsidR="00E34DD6">
              <w:rPr>
                <w:b/>
                <w:bCs/>
                <w:lang w:val="el-GR"/>
              </w:rPr>
              <w:t xml:space="preserve"> </w:t>
            </w:r>
            <w:r w:rsidR="00E34DD6">
              <w:rPr>
                <w:b/>
                <w:bCs/>
              </w:rPr>
              <w:t>…………………………………………………………………………</w:t>
            </w:r>
            <w:r w:rsidR="00E34DD6">
              <w:rPr>
                <w:b/>
                <w:bCs/>
                <w:lang w:val="el-GR"/>
              </w:rPr>
              <w:t>.</w:t>
            </w:r>
            <w:r w:rsidRPr="00E831B0">
              <w:rPr>
                <w:b/>
                <w:bCs/>
              </w:rPr>
              <w:t>…………</w:t>
            </w: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ΞΑΝΘΗ    …….  -    …...  -  201</w:t>
            </w:r>
            <w:r>
              <w:rPr>
                <w:b/>
                <w:bCs/>
              </w:rPr>
              <w:t>9</w:t>
            </w: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</w:tr>
      <w:tr w:rsidR="007D3B9A" w:rsidRPr="00E831B0" w:rsidTr="007D3B9A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B9A" w:rsidRPr="00E831B0" w:rsidRDefault="007D3B9A" w:rsidP="007D3B9A">
            <w:pPr>
              <w:spacing w:line="276" w:lineRule="auto"/>
              <w:rPr>
                <w:b/>
                <w:bCs/>
              </w:rPr>
            </w:pPr>
            <w:r w:rsidRPr="00E831B0">
              <w:rPr>
                <w:b/>
                <w:bCs/>
              </w:rPr>
              <w:t>Ο ΠΡΟΣΦΕΡΩΝ</w:t>
            </w:r>
          </w:p>
        </w:tc>
      </w:tr>
    </w:tbl>
    <w:p w:rsidR="00E831B0" w:rsidRDefault="00E831B0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BB3A0F" w:rsidRDefault="00BB3A0F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E34DD6" w:rsidRDefault="00E34DD6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p w:rsidR="00E34DD6" w:rsidRDefault="00E34DD6" w:rsidP="002E67BC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417"/>
        <w:gridCol w:w="1420"/>
        <w:gridCol w:w="992"/>
        <w:gridCol w:w="4326"/>
      </w:tblGrid>
      <w:tr w:rsidR="007D3B9A" w:rsidRPr="007C545C" w:rsidTr="007D3B9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lang w:val="el-GR"/>
              </w:rPr>
              <w:br w:type="page"/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b/>
                <w:bCs/>
                <w:sz w:val="24"/>
                <w:szCs w:val="18"/>
                <w:lang w:val="el-GR"/>
              </w:rPr>
            </w:pPr>
          </w:p>
        </w:tc>
      </w:tr>
      <w:tr w:rsidR="007D3B9A" w:rsidRPr="007C545C" w:rsidTr="007D3B9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ΤΜΗΜΑ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ΠΡΟΓΡΑΜΜΑΤΙΣΜΟΥ</w:t>
            </w:r>
          </w:p>
        </w:tc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</w:p>
        </w:tc>
      </w:tr>
      <w:tr w:rsidR="007D3B9A" w:rsidRPr="007C545C" w:rsidTr="007D3B9A">
        <w:tc>
          <w:tcPr>
            <w:tcW w:w="4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Ανάθεση εργασιών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:</w:t>
            </w:r>
          </w:p>
        </w:tc>
      </w:tr>
      <w:tr w:rsidR="007D3B9A" w:rsidRPr="007C545C" w:rsidTr="007D3B9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  <w:tr w:rsidR="00E34DD6" w:rsidRPr="00AB5504" w:rsidTr="007D3B9A"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E34DD6" w:rsidRPr="007C545C" w:rsidRDefault="00E34DD6" w:rsidP="00E34DD6">
            <w:pPr>
              <w:jc w:val="center"/>
              <w:rPr>
                <w:rFonts w:asciiTheme="minorHAnsi" w:hAnsiTheme="minorHAnsi" w:cstheme="minorHAnsi"/>
                <w:sz w:val="24"/>
                <w:szCs w:val="22"/>
                <w:lang w:val="el-GR"/>
              </w:rPr>
            </w:pPr>
            <w:r w:rsidRPr="007C545C">
              <w:rPr>
                <w:rFonts w:asciiTheme="minorHAnsi" w:hAnsiTheme="minorHAnsi" w:cstheme="minorHAnsi"/>
                <w:sz w:val="24"/>
                <w:szCs w:val="22"/>
              </w:rPr>
              <w:t>A</w:t>
            </w:r>
            <w:r w:rsidRPr="007C545C">
              <w:rPr>
                <w:rFonts w:asciiTheme="minorHAnsi" w:hAnsiTheme="minorHAnsi" w:cstheme="minorHAnsi"/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4DD6" w:rsidRPr="007C545C" w:rsidRDefault="00E34DD6" w:rsidP="00E34DD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>11/2019</w:t>
            </w:r>
            <w:r w:rsidRPr="007C545C">
              <w:rPr>
                <w:rFonts w:asciiTheme="minorHAnsi" w:hAnsiTheme="minorHAnsi" w:cstheme="minorHAnsi"/>
                <w:b/>
                <w:bCs/>
                <w:sz w:val="24"/>
                <w:szCs w:val="22"/>
                <w:lang w:val="el-GR"/>
              </w:rPr>
              <w:t xml:space="preserve">    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DD6" w:rsidRPr="007C545C" w:rsidRDefault="00E34DD6" w:rsidP="00E34DD6">
            <w:pPr>
              <w:rPr>
                <w:rFonts w:asciiTheme="minorHAnsi" w:hAnsiTheme="minorHAnsi" w:cstheme="minorHAnsi"/>
                <w:sz w:val="24"/>
                <w:szCs w:val="2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4DD6" w:rsidRPr="00BB3A0F" w:rsidRDefault="00E34DD6" w:rsidP="00E34DD6">
            <w:pPr>
              <w:jc w:val="center"/>
              <w:rPr>
                <w:rFonts w:asciiTheme="minorHAnsi" w:hAnsiTheme="minorHAnsi" w:cstheme="minorHAnsi"/>
                <w:b/>
                <w:sz w:val="24"/>
                <w:szCs w:val="22"/>
                <w:lang w:val="el-GR"/>
              </w:rPr>
            </w:pP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Ηχητική και φωτιστική κάλυψη των εκδηλώσεων διοργάνωσης της Ευρωπαϊκής Εβδομάδας Κινητικότητας </w:t>
            </w:r>
            <w:r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2019 </w:t>
            </w:r>
            <w:r w:rsidRPr="00E34DD6"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του Δήμου Ξάνθης </w:t>
            </w:r>
            <w:r>
              <w:rPr>
                <w:rFonts w:asciiTheme="minorHAnsi" w:hAnsiTheme="minorHAnsi" w:cstheme="minorHAnsi"/>
                <w:b/>
                <w:sz w:val="22"/>
                <w:lang w:val="el-GR"/>
              </w:rPr>
              <w:t xml:space="preserve"> </w:t>
            </w:r>
          </w:p>
        </w:tc>
      </w:tr>
      <w:tr w:rsidR="007D3B9A" w:rsidRPr="00AB5504" w:rsidTr="007D3B9A">
        <w:trPr>
          <w:trHeight w:val="1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9A" w:rsidRPr="007C545C" w:rsidRDefault="007D3B9A" w:rsidP="007D3B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  <w:tc>
          <w:tcPr>
            <w:tcW w:w="4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9A" w:rsidRPr="007C545C" w:rsidRDefault="007D3B9A" w:rsidP="007D3B9A">
            <w:pPr>
              <w:rPr>
                <w:rFonts w:asciiTheme="minorHAnsi" w:hAnsiTheme="minorHAnsi" w:cstheme="minorHAnsi"/>
                <w:sz w:val="24"/>
                <w:szCs w:val="16"/>
                <w:lang w:val="el-GR"/>
              </w:rPr>
            </w:pPr>
          </w:p>
        </w:tc>
      </w:tr>
    </w:tbl>
    <w:p w:rsidR="007D3B9A" w:rsidRDefault="007D3B9A" w:rsidP="007D3B9A">
      <w:pPr>
        <w:tabs>
          <w:tab w:val="center" w:pos="2268"/>
          <w:tab w:val="center" w:pos="7938"/>
        </w:tabs>
        <w:jc w:val="both"/>
        <w:rPr>
          <w:lang w:val="el-GR"/>
        </w:rPr>
      </w:pPr>
    </w:p>
    <w:p w:rsidR="007D3B9A" w:rsidRDefault="007D3B9A" w:rsidP="007D3B9A">
      <w:pPr>
        <w:rPr>
          <w:sz w:val="22"/>
          <w:szCs w:val="22"/>
          <w:lang w:val="el-GR"/>
        </w:rPr>
      </w:pPr>
    </w:p>
    <w:p w:rsidR="007D3B9A" w:rsidRPr="005832A3" w:rsidRDefault="007D3B9A" w:rsidP="005832A3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</w:pPr>
      <w:r w:rsidRPr="005832A3">
        <w:rPr>
          <w:rFonts w:asciiTheme="minorHAnsi" w:hAnsiTheme="minorHAnsi" w:cstheme="minorHAnsi"/>
          <w:b/>
          <w:bCs/>
          <w:caps/>
          <w:spacing w:val="40"/>
          <w:sz w:val="28"/>
          <w:szCs w:val="28"/>
          <w:lang w:val="el-GR"/>
        </w:rPr>
        <w:t xml:space="preserve">ΣΥΓΓΡΑΦΗ ΥΠΟΧΡΕΩΣΕΩΝ - ΟΡΟΙ ΣΥΜΒΑΣΗΣ </w:t>
      </w:r>
    </w:p>
    <w:p w:rsidR="00E84732" w:rsidRPr="005A1B69" w:rsidRDefault="00E84732" w:rsidP="00E34DD6">
      <w:pPr>
        <w:pStyle w:val="ab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5A1B69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Το συμβόλαιο αφορά </w:t>
      </w:r>
      <w:r w:rsidR="005A1B69" w:rsidRPr="005A1B69">
        <w:rPr>
          <w:rFonts w:asciiTheme="minorHAnsi" w:hAnsiTheme="minorHAnsi" w:cstheme="minorHAnsi"/>
          <w:sz w:val="22"/>
          <w:szCs w:val="22"/>
          <w:lang w:val="el-GR"/>
        </w:rPr>
        <w:t>τις υπηρεσίες</w:t>
      </w:r>
      <w:r w:rsidR="005A1B69" w:rsidRPr="005A1B69">
        <w:rPr>
          <w:lang w:val="el-GR"/>
        </w:rPr>
        <w:t xml:space="preserve"> </w:t>
      </w:r>
      <w:r w:rsidR="005A1B69" w:rsidRPr="005A1B69">
        <w:rPr>
          <w:rFonts w:asciiTheme="minorHAnsi" w:hAnsiTheme="minorHAnsi" w:cstheme="minorHAnsi"/>
          <w:sz w:val="22"/>
          <w:szCs w:val="22"/>
          <w:lang w:val="el-GR"/>
        </w:rPr>
        <w:t>ηχητικής και φωτιστικής κάλυψης των  εκδηλώσεων διοργάνωσης της Ευρωπαϊκής Εβδομάδας Κινητικότητας του Δήμου Ξάνθης για το έτος 2019</w:t>
      </w:r>
      <w:r w:rsidR="005A1B69">
        <w:rPr>
          <w:rFonts w:asciiTheme="minorHAnsi" w:hAnsiTheme="minorHAnsi" w:cstheme="minorHAnsi"/>
          <w:sz w:val="22"/>
          <w:szCs w:val="22"/>
          <w:lang w:val="el-GR"/>
        </w:rPr>
        <w:t>,</w:t>
      </w:r>
      <w:r w:rsidRPr="005A1B69">
        <w:rPr>
          <w:rFonts w:asciiTheme="minorHAnsi" w:hAnsiTheme="minorHAnsi" w:cstheme="minorHAnsi"/>
          <w:sz w:val="22"/>
          <w:szCs w:val="22"/>
          <w:lang w:val="el-GR"/>
        </w:rPr>
        <w:t xml:space="preserve"> όπως αυτές αναφέρονται στην Τεχνική μελέτη. </w:t>
      </w:r>
    </w:p>
    <w:p w:rsidR="007D3B9A" w:rsidRPr="005A1B69" w:rsidRDefault="007D3B9A" w:rsidP="007D3B9A">
      <w:pPr>
        <w:ind w:left="119" w:right="-20"/>
        <w:rPr>
          <w:rFonts w:asciiTheme="minorHAnsi" w:eastAsia="Arial" w:hAnsiTheme="minorHAnsi" w:cstheme="minorHAnsi"/>
          <w:sz w:val="18"/>
          <w:szCs w:val="22"/>
          <w:lang w:val="el-GR"/>
        </w:rPr>
      </w:pPr>
    </w:p>
    <w:p w:rsidR="007D3B9A" w:rsidRPr="005832A3" w:rsidRDefault="007D3B9A" w:rsidP="007D3B9A">
      <w:pPr>
        <w:ind w:left="119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2. </w:t>
      </w:r>
      <w:r w:rsidRPr="005832A3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 xml:space="preserve"> </w:t>
      </w:r>
      <w:r w:rsidRPr="005832A3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Όρ</w:t>
      </w: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οι</w:t>
      </w:r>
      <w:r w:rsidRPr="005832A3">
        <w:rPr>
          <w:rFonts w:asciiTheme="minorHAnsi" w:eastAsia="Arial" w:hAnsiTheme="minorHAnsi" w:cstheme="minorHAnsi"/>
          <w:b/>
          <w:bCs/>
          <w:spacing w:val="-3"/>
          <w:sz w:val="22"/>
          <w:szCs w:val="22"/>
          <w:lang w:val="el-GR"/>
        </w:rPr>
        <w:t xml:space="preserve"> </w:t>
      </w:r>
      <w:r w:rsidRPr="005832A3">
        <w:rPr>
          <w:rFonts w:asciiTheme="minorHAnsi" w:eastAsia="Arial" w:hAnsiTheme="minorHAnsi" w:cstheme="minorHAnsi"/>
          <w:b/>
          <w:bCs/>
          <w:spacing w:val="1"/>
          <w:sz w:val="22"/>
          <w:szCs w:val="22"/>
          <w:lang w:val="el-GR"/>
        </w:rPr>
        <w:t>π</w:t>
      </w:r>
      <w:r w:rsidRPr="005832A3">
        <w:rPr>
          <w:rFonts w:asciiTheme="minorHAnsi" w:eastAsia="Arial" w:hAnsiTheme="minorHAnsi" w:cstheme="minorHAnsi"/>
          <w:b/>
          <w:bCs/>
          <w:spacing w:val="2"/>
          <w:sz w:val="22"/>
          <w:szCs w:val="22"/>
          <w:lang w:val="el-GR"/>
        </w:rPr>
        <w:t>λ</w:t>
      </w: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η</w:t>
      </w:r>
      <w:r w:rsidRPr="005832A3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ρ</w:t>
      </w:r>
      <w:r w:rsidRPr="005832A3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>ω</w:t>
      </w:r>
      <w:r w:rsidRPr="005832A3">
        <w:rPr>
          <w:rFonts w:asciiTheme="minorHAnsi" w:eastAsia="Arial" w:hAnsiTheme="minorHAnsi" w:cstheme="minorHAnsi"/>
          <w:b/>
          <w:bCs/>
          <w:spacing w:val="-2"/>
          <w:sz w:val="22"/>
          <w:szCs w:val="22"/>
          <w:lang w:val="el-GR"/>
        </w:rPr>
        <w:t>μ</w:t>
      </w:r>
      <w:r w:rsidRPr="005832A3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ής</w:t>
      </w:r>
    </w:p>
    <w:p w:rsidR="007D3B9A" w:rsidRPr="00C61666" w:rsidRDefault="00C61666" w:rsidP="007D3B9A">
      <w:pPr>
        <w:spacing w:before="3"/>
        <w:ind w:left="402" w:right="355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>Η</w:t>
      </w:r>
      <w:r w:rsidRPr="00C61666">
        <w:rPr>
          <w:rFonts w:ascii="Segoe UI" w:hAnsi="Segoe UI" w:cs="Segoe UI"/>
          <w:color w:val="222222"/>
          <w:shd w:val="clear" w:color="auto" w:fill="FFFFFF"/>
          <w:lang w:val="el-GR"/>
        </w:rPr>
        <w:t xml:space="preserve"> εξόφληση των προσφερόμενων ειδών θα γίνει μετά την έκδοση των σχετικών παραστατικών και την οριστική παραλαβή των παραδοτέων.</w:t>
      </w:r>
    </w:p>
    <w:p w:rsidR="007D3B9A" w:rsidRPr="005A1B69" w:rsidRDefault="007D3B9A" w:rsidP="007D3B9A">
      <w:pPr>
        <w:spacing w:before="8" w:line="110" w:lineRule="exact"/>
        <w:rPr>
          <w:rFonts w:asciiTheme="minorHAnsi" w:hAnsiTheme="minorHAnsi" w:cstheme="minorHAnsi"/>
          <w:lang w:val="el-GR"/>
        </w:rPr>
      </w:pPr>
    </w:p>
    <w:p w:rsidR="007D3B9A" w:rsidRPr="00C61666" w:rsidRDefault="007D3B9A" w:rsidP="007D3B9A">
      <w:pPr>
        <w:ind w:left="119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3. </w:t>
      </w:r>
      <w:r w:rsidRPr="00C61666">
        <w:rPr>
          <w:rFonts w:asciiTheme="minorHAnsi" w:eastAsia="Arial" w:hAnsiTheme="minorHAnsi" w:cstheme="minorHAnsi"/>
          <w:b/>
          <w:bCs/>
          <w:spacing w:val="4"/>
          <w:sz w:val="22"/>
          <w:szCs w:val="22"/>
          <w:lang w:val="el-GR"/>
        </w:rPr>
        <w:t xml:space="preserve"> </w:t>
      </w:r>
      <w:r w:rsidRPr="00C61666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Χρ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ό</w:t>
      </w:r>
      <w:r w:rsidRPr="00C61666">
        <w:rPr>
          <w:rFonts w:asciiTheme="minorHAnsi" w:eastAsia="Arial" w:hAnsiTheme="minorHAnsi" w:cstheme="minorHAnsi"/>
          <w:b/>
          <w:bCs/>
          <w:spacing w:val="2"/>
          <w:sz w:val="22"/>
          <w:szCs w:val="22"/>
          <w:lang w:val="el-GR"/>
        </w:rPr>
        <w:t>ν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ος</w:t>
      </w:r>
      <w:r w:rsidRPr="00C61666">
        <w:rPr>
          <w:rFonts w:asciiTheme="minorHAnsi" w:eastAsia="Arial" w:hAnsiTheme="minorHAnsi" w:cstheme="minorHAnsi"/>
          <w:b/>
          <w:bCs/>
          <w:spacing w:val="-7"/>
          <w:sz w:val="22"/>
          <w:szCs w:val="22"/>
          <w:lang w:val="el-GR"/>
        </w:rPr>
        <w:t xml:space="preserve"> 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πα</w:t>
      </w:r>
      <w:r w:rsidRPr="00C61666">
        <w:rPr>
          <w:rFonts w:asciiTheme="minorHAnsi" w:eastAsia="Arial" w:hAnsiTheme="minorHAnsi" w:cstheme="minorHAnsi"/>
          <w:b/>
          <w:bCs/>
          <w:spacing w:val="2"/>
          <w:sz w:val="22"/>
          <w:szCs w:val="22"/>
          <w:lang w:val="el-GR"/>
        </w:rPr>
        <w:t>ρ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ά</w:t>
      </w:r>
      <w:r w:rsidRPr="00C61666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el-GR"/>
        </w:rPr>
        <w:t>δ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οσ</w:t>
      </w:r>
      <w:r w:rsidRPr="00C61666">
        <w:rPr>
          <w:rFonts w:asciiTheme="minorHAnsi" w:eastAsia="Arial" w:hAnsiTheme="minorHAnsi" w:cstheme="minorHAnsi"/>
          <w:b/>
          <w:bCs/>
          <w:spacing w:val="1"/>
          <w:sz w:val="22"/>
          <w:szCs w:val="22"/>
          <w:lang w:val="el-GR"/>
        </w:rPr>
        <w:t>η</w:t>
      </w:r>
      <w:r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>ς</w:t>
      </w:r>
      <w:r w:rsidR="00E84732" w:rsidRPr="00C61666">
        <w:rPr>
          <w:rFonts w:asciiTheme="minorHAnsi" w:eastAsia="Arial" w:hAnsiTheme="minorHAnsi" w:cstheme="minorHAnsi"/>
          <w:b/>
          <w:bCs/>
          <w:sz w:val="22"/>
          <w:szCs w:val="22"/>
          <w:lang w:val="el-GR"/>
        </w:rPr>
        <w:t xml:space="preserve"> – Εγκατάσταση</w:t>
      </w:r>
    </w:p>
    <w:p w:rsidR="007D3B9A" w:rsidRPr="00C61666" w:rsidRDefault="00F232BD" w:rsidP="00597251">
      <w:pPr>
        <w:spacing w:before="3" w:after="12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>Ως χρόνος</w:t>
      </w:r>
      <w:r w:rsidR="007D3B9A" w:rsidRPr="00C61666"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 xml:space="preserve"> </w:t>
      </w:r>
      <w:r w:rsidR="007D3B9A" w:rsidRPr="00C61666">
        <w:rPr>
          <w:rFonts w:asciiTheme="minorHAnsi" w:eastAsia="Arial" w:hAnsiTheme="minorHAnsi" w:cstheme="minorHAnsi"/>
          <w:spacing w:val="-1"/>
          <w:sz w:val="22"/>
          <w:szCs w:val="22"/>
          <w:lang w:val="el-GR"/>
        </w:rPr>
        <w:t>π</w:t>
      </w:r>
      <w:r w:rsidR="007D3B9A" w:rsidRPr="00C61666">
        <w:rPr>
          <w:rFonts w:asciiTheme="minorHAnsi" w:eastAsia="Arial" w:hAnsiTheme="minorHAnsi" w:cstheme="minorHAnsi"/>
          <w:spacing w:val="2"/>
          <w:sz w:val="22"/>
          <w:szCs w:val="22"/>
          <w:lang w:val="el-GR"/>
        </w:rPr>
        <w:t>α</w:t>
      </w:r>
      <w:r w:rsidR="007D3B9A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ρά</w:t>
      </w:r>
      <w:r w:rsidR="007D3B9A" w:rsidRPr="00C61666">
        <w:rPr>
          <w:rFonts w:asciiTheme="minorHAnsi" w:eastAsia="Arial" w:hAnsiTheme="minorHAnsi" w:cstheme="minorHAnsi"/>
          <w:spacing w:val="1"/>
          <w:sz w:val="22"/>
          <w:szCs w:val="22"/>
          <w:lang w:val="el-GR"/>
        </w:rPr>
        <w:t>δ</w:t>
      </w:r>
      <w:r w:rsidR="007D3B9A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ο</w:t>
      </w:r>
      <w:r w:rsidR="007D3B9A" w:rsidRPr="00C61666">
        <w:rPr>
          <w:rFonts w:asciiTheme="minorHAnsi" w:eastAsia="Arial" w:hAnsiTheme="minorHAnsi" w:cstheme="minorHAnsi"/>
          <w:spacing w:val="-1"/>
          <w:sz w:val="22"/>
          <w:szCs w:val="22"/>
          <w:lang w:val="el-GR"/>
        </w:rPr>
        <w:t>σ</w:t>
      </w:r>
      <w:r w:rsidR="007D3B9A" w:rsidRPr="00C61666">
        <w:rPr>
          <w:rFonts w:asciiTheme="minorHAnsi" w:eastAsia="Arial" w:hAnsiTheme="minorHAnsi" w:cstheme="minorHAnsi"/>
          <w:spacing w:val="2"/>
          <w:sz w:val="22"/>
          <w:szCs w:val="22"/>
          <w:lang w:val="el-GR"/>
        </w:rPr>
        <w:t>η</w:t>
      </w:r>
      <w:r w:rsidRPr="00C61666">
        <w:rPr>
          <w:rFonts w:asciiTheme="minorHAnsi" w:eastAsia="Arial" w:hAnsiTheme="minorHAnsi" w:cstheme="minorHAnsi"/>
          <w:spacing w:val="2"/>
          <w:sz w:val="22"/>
          <w:szCs w:val="22"/>
          <w:lang w:val="el-GR"/>
        </w:rPr>
        <w:t>ς</w:t>
      </w:r>
      <w:r w:rsidR="007D3B9A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–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>εγκατάσταση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ς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των ειδών της προσφοράς, ορίζεται </w:t>
      </w:r>
      <w:r w:rsidR="00391A56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ως εξής:</w:t>
      </w:r>
    </w:p>
    <w:p w:rsidR="005A1B69" w:rsidRDefault="00391A56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Η ηχητική και φωτιστική κάλυψη των εκδηλώσεων αφορά </w:t>
      </w:r>
      <w:r w:rsidR="005A1B69">
        <w:rPr>
          <w:rFonts w:asciiTheme="minorHAnsi" w:eastAsia="Arial" w:hAnsiTheme="minorHAnsi" w:cstheme="minorHAnsi"/>
          <w:sz w:val="22"/>
          <w:szCs w:val="22"/>
          <w:lang w:val="el-GR"/>
        </w:rPr>
        <w:t>έξι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(</w:t>
      </w:r>
      <w:r w:rsidR="005A1B69">
        <w:rPr>
          <w:rFonts w:asciiTheme="minorHAnsi" w:eastAsia="Arial" w:hAnsiTheme="minorHAnsi" w:cstheme="minorHAnsi"/>
          <w:sz w:val="22"/>
          <w:szCs w:val="22"/>
          <w:lang w:val="el-GR"/>
        </w:rPr>
        <w:t>6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) ημέρες 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της</w:t>
      </w: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εβδομάδα</w:t>
      </w:r>
      <w:r w:rsidR="00597251" w:rsidRPr="00C61666">
        <w:rPr>
          <w:rFonts w:asciiTheme="minorHAnsi" w:eastAsia="Arial" w:hAnsiTheme="minorHAnsi" w:cstheme="minorHAnsi"/>
          <w:sz w:val="22"/>
          <w:szCs w:val="22"/>
          <w:lang w:val="el-GR"/>
        </w:rPr>
        <w:t>ς</w:t>
      </w:r>
      <w:r w:rsidR="005A1B69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16-22 Σεπτεμβρίου 2019</w:t>
      </w:r>
      <w:r w:rsidR="00E34DD6">
        <w:rPr>
          <w:rFonts w:asciiTheme="minorHAnsi" w:eastAsia="Arial" w:hAnsiTheme="minorHAnsi" w:cstheme="minorHAnsi"/>
          <w:sz w:val="22"/>
          <w:szCs w:val="22"/>
          <w:lang w:val="el-GR"/>
        </w:rPr>
        <w:t>, ως</w:t>
      </w:r>
      <w:r w:rsidR="005A1B69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εξής:</w:t>
      </w:r>
    </w:p>
    <w:p w:rsidR="005A1B69" w:rsidRDefault="005A1B69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α) πέντε (5) ημέρες στο υπαίθριο θεατράκι του Δήμου έναντι του ΟΤΕ: </w:t>
      </w:r>
      <w:r w:rsidRPr="005A1B69">
        <w:rPr>
          <w:rFonts w:asciiTheme="minorHAnsi" w:eastAsia="Arial" w:hAnsiTheme="minorHAnsi" w:cstheme="minorHAnsi"/>
          <w:sz w:val="22"/>
          <w:szCs w:val="22"/>
          <w:lang w:val="el-GR"/>
        </w:rPr>
        <w:t>Δευτέρα 16/9, Τρίτη 17/9, Πέμπτη 19/9, Παρασκευή 20/9, Σάββατο 21/9</w:t>
      </w:r>
      <w:r>
        <w:rPr>
          <w:rFonts w:asciiTheme="minorHAnsi" w:eastAsia="Arial" w:hAnsiTheme="minorHAnsi" w:cstheme="minorHAnsi"/>
          <w:sz w:val="22"/>
          <w:szCs w:val="22"/>
          <w:lang w:val="el-GR"/>
        </w:rPr>
        <w:t>, και</w:t>
      </w:r>
    </w:p>
    <w:p w:rsidR="005A1B69" w:rsidRDefault="005A1B69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β) μία (1) ημέρα </w:t>
      </w:r>
      <w:r w:rsidRPr="005A1B69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την Κυριακή 22/9 σε θέση στο κέντρο της πόλης, που θα καθοριστεί από τον Δήμο </w:t>
      </w:r>
      <w:r>
        <w:rPr>
          <w:rFonts w:asciiTheme="minorHAnsi" w:eastAsia="Arial" w:hAnsiTheme="minorHAnsi" w:cstheme="minorHAnsi"/>
          <w:sz w:val="22"/>
          <w:szCs w:val="22"/>
          <w:lang w:val="el-GR"/>
        </w:rPr>
        <w:t xml:space="preserve">Ξάνθης. </w:t>
      </w:r>
    </w:p>
    <w:p w:rsidR="00756665" w:rsidRPr="00C61666" w:rsidRDefault="00756665" w:rsidP="00756665">
      <w:pPr>
        <w:spacing w:before="3" w:after="60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  <w:r w:rsidRPr="00C61666">
        <w:rPr>
          <w:rFonts w:asciiTheme="minorHAnsi" w:eastAsia="Arial" w:hAnsiTheme="minorHAnsi" w:cstheme="minorHAnsi"/>
          <w:sz w:val="22"/>
          <w:szCs w:val="22"/>
          <w:lang w:val="el-GR"/>
        </w:rPr>
        <w:t xml:space="preserve"> </w:t>
      </w:r>
    </w:p>
    <w:p w:rsidR="001A4FA1" w:rsidRPr="00C61666" w:rsidRDefault="001A4FA1" w:rsidP="00E84732">
      <w:pPr>
        <w:spacing w:before="3"/>
        <w:ind w:left="402" w:right="357"/>
        <w:jc w:val="both"/>
        <w:rPr>
          <w:rFonts w:asciiTheme="minorHAnsi" w:eastAsia="Arial" w:hAnsiTheme="minorHAnsi" w:cstheme="minorHAnsi"/>
          <w:sz w:val="22"/>
          <w:szCs w:val="22"/>
          <w:lang w:val="el-GR"/>
        </w:rPr>
      </w:pPr>
    </w:p>
    <w:p w:rsidR="007D3B9A" w:rsidRPr="005832A3" w:rsidRDefault="007D3B9A" w:rsidP="007D3B9A">
      <w:pPr>
        <w:spacing w:line="228" w:lineRule="exact"/>
        <w:ind w:left="402" w:right="-20"/>
        <w:rPr>
          <w:rFonts w:asciiTheme="minorHAnsi" w:eastAsia="Arial" w:hAnsiTheme="minorHAnsi" w:cstheme="minorHAnsi"/>
          <w:sz w:val="22"/>
          <w:szCs w:val="22"/>
          <w:lang w:val="el-GR"/>
        </w:rPr>
      </w:pPr>
    </w:p>
    <w:tbl>
      <w:tblPr>
        <w:tblW w:w="9072" w:type="dxa"/>
        <w:tblInd w:w="426" w:type="dxa"/>
        <w:tblLook w:val="04A0" w:firstRow="1" w:lastRow="0" w:firstColumn="1" w:lastColumn="0" w:noHBand="0" w:noVBand="1"/>
      </w:tblPr>
      <w:tblGrid>
        <w:gridCol w:w="3969"/>
        <w:gridCol w:w="5103"/>
      </w:tblGrid>
      <w:tr w:rsidR="009A6843" w:rsidRPr="00AB5504" w:rsidTr="00E34DD6">
        <w:tc>
          <w:tcPr>
            <w:tcW w:w="3969" w:type="dxa"/>
          </w:tcPr>
          <w:p w:rsidR="009A6843" w:rsidRPr="007C545C" w:rsidRDefault="009A6843" w:rsidP="00391A56">
            <w:pPr>
              <w:pStyle w:val="a8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lang w:val="en-US"/>
              </w:rPr>
              <w:t>O</w:t>
            </w:r>
            <w:r w:rsidRPr="007C545C">
              <w:rPr>
                <w:rFonts w:asciiTheme="minorHAnsi" w:hAnsiTheme="minorHAnsi" w:cstheme="minorHAnsi"/>
                <w:b/>
                <w:sz w:val="22"/>
              </w:rPr>
              <w:t xml:space="preserve"> Συντάξας</w:t>
            </w:r>
          </w:p>
          <w:p w:rsidR="00E34DD6" w:rsidRPr="007C545C" w:rsidRDefault="00E34DD6" w:rsidP="00E34DD6">
            <w:pPr>
              <w:pStyle w:val="a8"/>
              <w:spacing w:before="360"/>
              <w:rPr>
                <w:rFonts w:asciiTheme="minorHAnsi" w:hAnsiTheme="minorHAnsi" w:cstheme="minorHAnsi"/>
                <w:b/>
              </w:rPr>
            </w:pPr>
          </w:p>
          <w:p w:rsidR="009A6843" w:rsidRPr="007C545C" w:rsidRDefault="009A6843" w:rsidP="00391A56">
            <w:pPr>
              <w:pStyle w:val="a8"/>
              <w:spacing w:before="360"/>
              <w:jc w:val="center"/>
              <w:rPr>
                <w:rFonts w:asciiTheme="minorHAnsi" w:hAnsiTheme="minorHAnsi" w:cstheme="minorHAnsi"/>
                <w:b/>
              </w:rPr>
            </w:pPr>
            <w:r w:rsidRPr="007C545C">
              <w:rPr>
                <w:rFonts w:asciiTheme="minorHAnsi" w:hAnsiTheme="minorHAnsi" w:cstheme="minorHAnsi"/>
                <w:b/>
              </w:rPr>
              <w:t>Αναστάσιος Κυριακίδης</w:t>
            </w:r>
          </w:p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Πολιτικός Μηχ/κος με Α’ Βαθμό</w:t>
            </w:r>
          </w:p>
        </w:tc>
        <w:tc>
          <w:tcPr>
            <w:tcW w:w="5103" w:type="dxa"/>
          </w:tcPr>
          <w:p w:rsidR="009A6843" w:rsidRPr="007C545C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45C">
              <w:rPr>
                <w:rFonts w:asciiTheme="minorHAnsi" w:hAnsiTheme="minorHAnsi" w:cstheme="minorHAnsi"/>
                <w:b/>
                <w:sz w:val="22"/>
                <w:szCs w:val="22"/>
              </w:rPr>
              <w:t>ΘΕΩΡΗΘΗΚΕ</w:t>
            </w:r>
          </w:p>
          <w:p w:rsidR="009A6843" w:rsidRPr="009E79F5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  <w:r w:rsidRPr="009E79F5">
              <w:rPr>
                <w:rFonts w:asciiTheme="minorHAnsi" w:hAnsiTheme="minorHAnsi" w:cstheme="minorHAnsi"/>
                <w:b/>
              </w:rPr>
              <w:t>Ο Προϊστάμενος</w:t>
            </w:r>
          </w:p>
          <w:p w:rsidR="009A6843" w:rsidRPr="007C545C" w:rsidRDefault="009A6843" w:rsidP="00391A56">
            <w:pPr>
              <w:pStyle w:val="8"/>
              <w:tabs>
                <w:tab w:val="left" w:pos="2418"/>
              </w:tabs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Δ/νσης  Προγρ/σμου, Οργάνωσης </w:t>
            </w:r>
            <w:r w:rsidRPr="007C545C">
              <w:rPr>
                <w:rFonts w:asciiTheme="minorHAnsi" w:hAnsiTheme="minorHAnsi" w:cstheme="minorHAnsi"/>
                <w:i w:val="0"/>
                <w:sz w:val="22"/>
                <w:szCs w:val="22"/>
              </w:rPr>
              <w:t>&amp; Πληροφορικής</w:t>
            </w:r>
          </w:p>
          <w:p w:rsidR="009A6843" w:rsidRDefault="009A6843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E34DD6" w:rsidRPr="007C545C" w:rsidRDefault="00E34DD6" w:rsidP="00391A56">
            <w:pPr>
              <w:pStyle w:val="a8"/>
              <w:jc w:val="center"/>
              <w:rPr>
                <w:rFonts w:asciiTheme="minorHAnsi" w:hAnsiTheme="minorHAnsi" w:cstheme="minorHAnsi"/>
                <w:b/>
              </w:rPr>
            </w:pPr>
          </w:p>
          <w:p w:rsidR="00E34DD6" w:rsidRPr="00CD7D5B" w:rsidRDefault="00E34DD6" w:rsidP="00E34DD6">
            <w:pPr>
              <w:pStyle w:val="a8"/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Νίκος Νικολόπουλος</w:t>
            </w:r>
          </w:p>
          <w:p w:rsidR="009A6843" w:rsidRPr="00912C2A" w:rsidRDefault="00E34DD6" w:rsidP="00E34DD6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2"/>
              </w:rPr>
              <w:t xml:space="preserve"> Αρχιτέκτονας </w:t>
            </w:r>
            <w:r w:rsidRPr="007F0A14">
              <w:rPr>
                <w:rFonts w:ascii="Calibri" w:hAnsi="Calibri"/>
                <w:b/>
                <w:sz w:val="22"/>
              </w:rPr>
              <w:t xml:space="preserve">Μηχ/κος </w:t>
            </w:r>
            <w:r>
              <w:rPr>
                <w:rFonts w:ascii="Calibri" w:hAnsi="Calibri"/>
                <w:b/>
                <w:sz w:val="22"/>
              </w:rPr>
              <w:t xml:space="preserve">με Α’ </w:t>
            </w:r>
            <w:r w:rsidRPr="007F0A14">
              <w:rPr>
                <w:rFonts w:ascii="Calibri" w:hAnsi="Calibri"/>
                <w:b/>
                <w:sz w:val="22"/>
              </w:rPr>
              <w:t>Βαθμό</w:t>
            </w:r>
          </w:p>
        </w:tc>
      </w:tr>
    </w:tbl>
    <w:p w:rsidR="009217EF" w:rsidRPr="007C545C" w:rsidRDefault="009217EF" w:rsidP="005832A3">
      <w:pPr>
        <w:spacing w:before="120" w:line="280" w:lineRule="atLeast"/>
        <w:jc w:val="both"/>
        <w:rPr>
          <w:rFonts w:asciiTheme="minorHAnsi" w:hAnsiTheme="minorHAnsi" w:cstheme="minorHAnsi"/>
          <w:lang w:val="el-GR"/>
        </w:rPr>
      </w:pPr>
    </w:p>
    <w:sectPr w:rsidR="009217EF" w:rsidRPr="007C545C" w:rsidSect="007F6386">
      <w:headerReference w:type="default" r:id="rId8"/>
      <w:footerReference w:type="default" r:id="rId9"/>
      <w:pgSz w:w="11907" w:h="16840" w:code="9"/>
      <w:pgMar w:top="907" w:right="851" w:bottom="851" w:left="1134" w:header="567" w:footer="71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24B" w:rsidRDefault="0000624B">
      <w:r>
        <w:separator/>
      </w:r>
    </w:p>
  </w:endnote>
  <w:endnote w:type="continuationSeparator" w:id="0">
    <w:p w:rsidR="0000624B" w:rsidRDefault="0000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04" w:rsidRDefault="00AB5504">
    <w:pPr>
      <w:pStyle w:val="a6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969" w:right="3969"/>
      <w:jc w:val="center"/>
      <w:rPr>
        <w:sz w:val="16"/>
        <w:szCs w:val="16"/>
      </w:rPr>
    </w:pPr>
    <w:r>
      <w:rPr>
        <w:rStyle w:val="a7"/>
        <w:sz w:val="16"/>
        <w:szCs w:val="16"/>
        <w:lang w:val="el-GR"/>
      </w:rPr>
      <w:t xml:space="preserve">Σελίδα </w:t>
    </w:r>
    <w:r>
      <w:rPr>
        <w:rStyle w:val="a7"/>
        <w:sz w:val="16"/>
        <w:szCs w:val="16"/>
      </w:rPr>
      <w:fldChar w:fldCharType="begin"/>
    </w:r>
    <w:r>
      <w:rPr>
        <w:rStyle w:val="a7"/>
        <w:sz w:val="16"/>
        <w:szCs w:val="16"/>
      </w:rPr>
      <w:instrText xml:space="preserve"> PAGE </w:instrText>
    </w:r>
    <w:r>
      <w:rPr>
        <w:rStyle w:val="a7"/>
        <w:sz w:val="16"/>
        <w:szCs w:val="16"/>
      </w:rPr>
      <w:fldChar w:fldCharType="separate"/>
    </w:r>
    <w:r w:rsidR="008C1A18">
      <w:rPr>
        <w:rStyle w:val="a7"/>
        <w:noProof/>
        <w:sz w:val="16"/>
        <w:szCs w:val="16"/>
      </w:rPr>
      <w:t>1</w:t>
    </w:r>
    <w:r>
      <w:rPr>
        <w:rStyle w:val="a7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24B" w:rsidRDefault="0000624B">
      <w:r>
        <w:separator/>
      </w:r>
    </w:p>
  </w:footnote>
  <w:footnote w:type="continuationSeparator" w:id="0">
    <w:p w:rsidR="0000624B" w:rsidRDefault="00006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04" w:rsidRDefault="00AB5504">
    <w:pPr>
      <w:pStyle w:val="a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4153"/>
        <w:tab w:val="clear" w:pos="8306"/>
      </w:tabs>
      <w:ind w:left="4253" w:right="4252"/>
      <w:jc w:val="center"/>
      <w:rPr>
        <w:sz w:val="16"/>
        <w:szCs w:val="16"/>
        <w:lang w:val="el-GR"/>
      </w:rPr>
    </w:pPr>
    <w:r>
      <w:rPr>
        <w:sz w:val="16"/>
        <w:szCs w:val="16"/>
        <w:lang w:val="el-GR"/>
      </w:rPr>
      <w:t>Μ</w:t>
    </w:r>
    <w:r w:rsidR="00E34DD6">
      <w:rPr>
        <w:sz w:val="16"/>
        <w:szCs w:val="16"/>
        <w:lang w:val="el-GR"/>
      </w:rPr>
      <w:t>ελέτη 11</w:t>
    </w:r>
    <w:r>
      <w:rPr>
        <w:sz w:val="16"/>
        <w:szCs w:val="16"/>
        <w:lang w:val="el-GR"/>
      </w:rPr>
      <w:t>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9BB"/>
    <w:multiLevelType w:val="hybridMultilevel"/>
    <w:tmpl w:val="B068F1C2"/>
    <w:lvl w:ilvl="0" w:tplc="C354FA2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9" w:hanging="360"/>
      </w:pPr>
    </w:lvl>
    <w:lvl w:ilvl="2" w:tplc="0408001B" w:tentative="1">
      <w:start w:val="1"/>
      <w:numFmt w:val="lowerRoman"/>
      <w:lvlText w:val="%3."/>
      <w:lvlJc w:val="right"/>
      <w:pPr>
        <w:ind w:left="1919" w:hanging="180"/>
      </w:pPr>
    </w:lvl>
    <w:lvl w:ilvl="3" w:tplc="0408000F" w:tentative="1">
      <w:start w:val="1"/>
      <w:numFmt w:val="decimal"/>
      <w:lvlText w:val="%4."/>
      <w:lvlJc w:val="left"/>
      <w:pPr>
        <w:ind w:left="2639" w:hanging="360"/>
      </w:pPr>
    </w:lvl>
    <w:lvl w:ilvl="4" w:tplc="04080019" w:tentative="1">
      <w:start w:val="1"/>
      <w:numFmt w:val="lowerLetter"/>
      <w:lvlText w:val="%5."/>
      <w:lvlJc w:val="left"/>
      <w:pPr>
        <w:ind w:left="3359" w:hanging="360"/>
      </w:pPr>
    </w:lvl>
    <w:lvl w:ilvl="5" w:tplc="0408001B" w:tentative="1">
      <w:start w:val="1"/>
      <w:numFmt w:val="lowerRoman"/>
      <w:lvlText w:val="%6."/>
      <w:lvlJc w:val="right"/>
      <w:pPr>
        <w:ind w:left="4079" w:hanging="180"/>
      </w:pPr>
    </w:lvl>
    <w:lvl w:ilvl="6" w:tplc="0408000F" w:tentative="1">
      <w:start w:val="1"/>
      <w:numFmt w:val="decimal"/>
      <w:lvlText w:val="%7."/>
      <w:lvlJc w:val="left"/>
      <w:pPr>
        <w:ind w:left="4799" w:hanging="360"/>
      </w:pPr>
    </w:lvl>
    <w:lvl w:ilvl="7" w:tplc="04080019" w:tentative="1">
      <w:start w:val="1"/>
      <w:numFmt w:val="lowerLetter"/>
      <w:lvlText w:val="%8."/>
      <w:lvlJc w:val="left"/>
      <w:pPr>
        <w:ind w:left="5519" w:hanging="360"/>
      </w:pPr>
    </w:lvl>
    <w:lvl w:ilvl="8" w:tplc="0408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2F494BB0"/>
    <w:multiLevelType w:val="hybridMultilevel"/>
    <w:tmpl w:val="759EAA46"/>
    <w:lvl w:ilvl="0" w:tplc="A8487D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3B2D110">
      <w:start w:val="1"/>
      <w:numFmt w:val="bullet"/>
      <w:pStyle w:val="a"/>
      <w:lvlText w:val="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CC47AF8"/>
    <w:multiLevelType w:val="hybridMultilevel"/>
    <w:tmpl w:val="819E1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02F38"/>
    <w:multiLevelType w:val="hybridMultilevel"/>
    <w:tmpl w:val="819E1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E00B7"/>
    <w:multiLevelType w:val="hybridMultilevel"/>
    <w:tmpl w:val="0F7C81B2"/>
    <w:lvl w:ilvl="0" w:tplc="10864CD4">
      <w:start w:val="1"/>
      <w:numFmt w:val="bullet"/>
      <w:pStyle w:val="OTS1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624FC2"/>
    <w:multiLevelType w:val="hybridMultilevel"/>
    <w:tmpl w:val="A224B4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9527E"/>
    <w:multiLevelType w:val="hybridMultilevel"/>
    <w:tmpl w:val="AD263D1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E0A15"/>
    <w:multiLevelType w:val="hybridMultilevel"/>
    <w:tmpl w:val="D6C879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412EA"/>
    <w:multiLevelType w:val="hybridMultilevel"/>
    <w:tmpl w:val="671AC86C"/>
    <w:lvl w:ilvl="0" w:tplc="953A79D0">
      <w:start w:val="1"/>
      <w:numFmt w:val="decimal"/>
      <w:pStyle w:val="a0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5925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6C5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6A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789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D4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F4E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226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54"/>
    <w:rsid w:val="00005D3C"/>
    <w:rsid w:val="00006091"/>
    <w:rsid w:val="0000624B"/>
    <w:rsid w:val="00033374"/>
    <w:rsid w:val="00067D48"/>
    <w:rsid w:val="00081B43"/>
    <w:rsid w:val="00086106"/>
    <w:rsid w:val="000879BA"/>
    <w:rsid w:val="000940DE"/>
    <w:rsid w:val="00097D30"/>
    <w:rsid w:val="000D50E8"/>
    <w:rsid w:val="000E2B2C"/>
    <w:rsid w:val="000E68ED"/>
    <w:rsid w:val="000F67EE"/>
    <w:rsid w:val="0010093D"/>
    <w:rsid w:val="00102266"/>
    <w:rsid w:val="0010627F"/>
    <w:rsid w:val="00117411"/>
    <w:rsid w:val="00132E57"/>
    <w:rsid w:val="00141A1E"/>
    <w:rsid w:val="001450A9"/>
    <w:rsid w:val="001654A3"/>
    <w:rsid w:val="00171A71"/>
    <w:rsid w:val="001909A3"/>
    <w:rsid w:val="001945A7"/>
    <w:rsid w:val="001959E0"/>
    <w:rsid w:val="001A4FA1"/>
    <w:rsid w:val="001C05C3"/>
    <w:rsid w:val="001C726A"/>
    <w:rsid w:val="001D246C"/>
    <w:rsid w:val="001D7409"/>
    <w:rsid w:val="001E254B"/>
    <w:rsid w:val="00207742"/>
    <w:rsid w:val="00223AFC"/>
    <w:rsid w:val="00234B68"/>
    <w:rsid w:val="00235619"/>
    <w:rsid w:val="0024059C"/>
    <w:rsid w:val="00244FA1"/>
    <w:rsid w:val="00267E73"/>
    <w:rsid w:val="00272E5A"/>
    <w:rsid w:val="00275AB7"/>
    <w:rsid w:val="0029168F"/>
    <w:rsid w:val="00293D2C"/>
    <w:rsid w:val="002B0A8E"/>
    <w:rsid w:val="002B4E6B"/>
    <w:rsid w:val="002C1BF7"/>
    <w:rsid w:val="002D2F43"/>
    <w:rsid w:val="002D5D50"/>
    <w:rsid w:val="002E168E"/>
    <w:rsid w:val="002E2B82"/>
    <w:rsid w:val="002E2EE1"/>
    <w:rsid w:val="002E4839"/>
    <w:rsid w:val="002E67BC"/>
    <w:rsid w:val="002F1263"/>
    <w:rsid w:val="00312B23"/>
    <w:rsid w:val="00336C1B"/>
    <w:rsid w:val="00346885"/>
    <w:rsid w:val="00352D96"/>
    <w:rsid w:val="00354BA5"/>
    <w:rsid w:val="00355C71"/>
    <w:rsid w:val="0036606A"/>
    <w:rsid w:val="003715AE"/>
    <w:rsid w:val="00382C70"/>
    <w:rsid w:val="00391A56"/>
    <w:rsid w:val="00397055"/>
    <w:rsid w:val="003A4634"/>
    <w:rsid w:val="003B0B22"/>
    <w:rsid w:val="003B0E99"/>
    <w:rsid w:val="003B584C"/>
    <w:rsid w:val="003B7548"/>
    <w:rsid w:val="003D01BD"/>
    <w:rsid w:val="003E45EB"/>
    <w:rsid w:val="003E587C"/>
    <w:rsid w:val="003F61C6"/>
    <w:rsid w:val="003F74FF"/>
    <w:rsid w:val="003F7A48"/>
    <w:rsid w:val="004138AD"/>
    <w:rsid w:val="0042199F"/>
    <w:rsid w:val="00426458"/>
    <w:rsid w:val="0046085C"/>
    <w:rsid w:val="004912A8"/>
    <w:rsid w:val="00492C0B"/>
    <w:rsid w:val="004A3B0B"/>
    <w:rsid w:val="004B178B"/>
    <w:rsid w:val="004B2DFC"/>
    <w:rsid w:val="004B761A"/>
    <w:rsid w:val="004C1ED6"/>
    <w:rsid w:val="004D1997"/>
    <w:rsid w:val="004E46CE"/>
    <w:rsid w:val="004E68EF"/>
    <w:rsid w:val="004F3557"/>
    <w:rsid w:val="00502615"/>
    <w:rsid w:val="00507181"/>
    <w:rsid w:val="005126A4"/>
    <w:rsid w:val="005220F8"/>
    <w:rsid w:val="00526E61"/>
    <w:rsid w:val="00553730"/>
    <w:rsid w:val="005615D0"/>
    <w:rsid w:val="00564882"/>
    <w:rsid w:val="00567ED4"/>
    <w:rsid w:val="00573D0D"/>
    <w:rsid w:val="005832A3"/>
    <w:rsid w:val="005958CD"/>
    <w:rsid w:val="00596003"/>
    <w:rsid w:val="00597251"/>
    <w:rsid w:val="005A1B69"/>
    <w:rsid w:val="005A312B"/>
    <w:rsid w:val="005B1E56"/>
    <w:rsid w:val="005C05EF"/>
    <w:rsid w:val="005C1326"/>
    <w:rsid w:val="00603E87"/>
    <w:rsid w:val="006136A0"/>
    <w:rsid w:val="0062139A"/>
    <w:rsid w:val="00622FE4"/>
    <w:rsid w:val="00623822"/>
    <w:rsid w:val="00632C3A"/>
    <w:rsid w:val="00641A54"/>
    <w:rsid w:val="0064349A"/>
    <w:rsid w:val="00671706"/>
    <w:rsid w:val="00683367"/>
    <w:rsid w:val="0068632D"/>
    <w:rsid w:val="006870BA"/>
    <w:rsid w:val="006B096B"/>
    <w:rsid w:val="006B5D56"/>
    <w:rsid w:val="006B6ADD"/>
    <w:rsid w:val="006C62B2"/>
    <w:rsid w:val="006D32B1"/>
    <w:rsid w:val="007009E9"/>
    <w:rsid w:val="0070206F"/>
    <w:rsid w:val="00705A25"/>
    <w:rsid w:val="00706D02"/>
    <w:rsid w:val="00713B50"/>
    <w:rsid w:val="00723E5B"/>
    <w:rsid w:val="0072637E"/>
    <w:rsid w:val="00756665"/>
    <w:rsid w:val="00757E53"/>
    <w:rsid w:val="00760C47"/>
    <w:rsid w:val="00774A36"/>
    <w:rsid w:val="007852D0"/>
    <w:rsid w:val="0079451C"/>
    <w:rsid w:val="007A218D"/>
    <w:rsid w:val="007B311A"/>
    <w:rsid w:val="007B3B13"/>
    <w:rsid w:val="007C03B8"/>
    <w:rsid w:val="007C545C"/>
    <w:rsid w:val="007D3162"/>
    <w:rsid w:val="007D3B9A"/>
    <w:rsid w:val="007F4B07"/>
    <w:rsid w:val="007F6386"/>
    <w:rsid w:val="00805600"/>
    <w:rsid w:val="0082025D"/>
    <w:rsid w:val="00826B47"/>
    <w:rsid w:val="008319AF"/>
    <w:rsid w:val="00832C23"/>
    <w:rsid w:val="00837A16"/>
    <w:rsid w:val="008403CC"/>
    <w:rsid w:val="008409A5"/>
    <w:rsid w:val="008440D7"/>
    <w:rsid w:val="00844CCE"/>
    <w:rsid w:val="00856744"/>
    <w:rsid w:val="00882D25"/>
    <w:rsid w:val="00895A88"/>
    <w:rsid w:val="008A0376"/>
    <w:rsid w:val="008A4843"/>
    <w:rsid w:val="008A6961"/>
    <w:rsid w:val="008C1A18"/>
    <w:rsid w:val="008C7B24"/>
    <w:rsid w:val="008D2220"/>
    <w:rsid w:val="008D3FCD"/>
    <w:rsid w:val="008E6A07"/>
    <w:rsid w:val="008F2E29"/>
    <w:rsid w:val="00912C2A"/>
    <w:rsid w:val="009169DE"/>
    <w:rsid w:val="00920F0A"/>
    <w:rsid w:val="009217EF"/>
    <w:rsid w:val="0093064C"/>
    <w:rsid w:val="009313A1"/>
    <w:rsid w:val="00934EB8"/>
    <w:rsid w:val="00942911"/>
    <w:rsid w:val="00953D80"/>
    <w:rsid w:val="00972D0C"/>
    <w:rsid w:val="00974095"/>
    <w:rsid w:val="0099598B"/>
    <w:rsid w:val="00996404"/>
    <w:rsid w:val="009A6843"/>
    <w:rsid w:val="009B411E"/>
    <w:rsid w:val="009D0224"/>
    <w:rsid w:val="009E79F5"/>
    <w:rsid w:val="009F472B"/>
    <w:rsid w:val="00A144A9"/>
    <w:rsid w:val="00A179B9"/>
    <w:rsid w:val="00A35A5E"/>
    <w:rsid w:val="00A4450E"/>
    <w:rsid w:val="00A4759C"/>
    <w:rsid w:val="00A51059"/>
    <w:rsid w:val="00A524AD"/>
    <w:rsid w:val="00A62DD9"/>
    <w:rsid w:val="00A66C3E"/>
    <w:rsid w:val="00A811E3"/>
    <w:rsid w:val="00A8422D"/>
    <w:rsid w:val="00A93291"/>
    <w:rsid w:val="00A96370"/>
    <w:rsid w:val="00AB5504"/>
    <w:rsid w:val="00AD6630"/>
    <w:rsid w:val="00AD73D8"/>
    <w:rsid w:val="00AE396E"/>
    <w:rsid w:val="00AE6854"/>
    <w:rsid w:val="00AF5AB7"/>
    <w:rsid w:val="00B01053"/>
    <w:rsid w:val="00B14EC1"/>
    <w:rsid w:val="00B46600"/>
    <w:rsid w:val="00B87080"/>
    <w:rsid w:val="00B96685"/>
    <w:rsid w:val="00BB3A0F"/>
    <w:rsid w:val="00BD6589"/>
    <w:rsid w:val="00BD75C2"/>
    <w:rsid w:val="00BE3CD6"/>
    <w:rsid w:val="00C12A61"/>
    <w:rsid w:val="00C13835"/>
    <w:rsid w:val="00C20391"/>
    <w:rsid w:val="00C362EC"/>
    <w:rsid w:val="00C40487"/>
    <w:rsid w:val="00C4092D"/>
    <w:rsid w:val="00C43294"/>
    <w:rsid w:val="00C50F65"/>
    <w:rsid w:val="00C60D66"/>
    <w:rsid w:val="00C61666"/>
    <w:rsid w:val="00CA0B2F"/>
    <w:rsid w:val="00CA46CE"/>
    <w:rsid w:val="00CA5A1E"/>
    <w:rsid w:val="00CA5BE5"/>
    <w:rsid w:val="00CB2C34"/>
    <w:rsid w:val="00CB4CEC"/>
    <w:rsid w:val="00CC0023"/>
    <w:rsid w:val="00CD0D9B"/>
    <w:rsid w:val="00CF11AD"/>
    <w:rsid w:val="00D27F95"/>
    <w:rsid w:val="00D306A4"/>
    <w:rsid w:val="00D32270"/>
    <w:rsid w:val="00D45B9F"/>
    <w:rsid w:val="00D568D9"/>
    <w:rsid w:val="00D658F1"/>
    <w:rsid w:val="00D8796E"/>
    <w:rsid w:val="00D93060"/>
    <w:rsid w:val="00DC76C0"/>
    <w:rsid w:val="00DE123C"/>
    <w:rsid w:val="00DF65A1"/>
    <w:rsid w:val="00E0291D"/>
    <w:rsid w:val="00E1361F"/>
    <w:rsid w:val="00E26DF0"/>
    <w:rsid w:val="00E34267"/>
    <w:rsid w:val="00E34DD6"/>
    <w:rsid w:val="00E47BF0"/>
    <w:rsid w:val="00E5118E"/>
    <w:rsid w:val="00E616A8"/>
    <w:rsid w:val="00E64A62"/>
    <w:rsid w:val="00E6762B"/>
    <w:rsid w:val="00E754D7"/>
    <w:rsid w:val="00E765CB"/>
    <w:rsid w:val="00E831B0"/>
    <w:rsid w:val="00E83A16"/>
    <w:rsid w:val="00E84732"/>
    <w:rsid w:val="00E87BF1"/>
    <w:rsid w:val="00EA5358"/>
    <w:rsid w:val="00EA6C1F"/>
    <w:rsid w:val="00EB0038"/>
    <w:rsid w:val="00EB4741"/>
    <w:rsid w:val="00EC6BA2"/>
    <w:rsid w:val="00EC79A6"/>
    <w:rsid w:val="00ED229C"/>
    <w:rsid w:val="00ED51ED"/>
    <w:rsid w:val="00EE0F21"/>
    <w:rsid w:val="00EF2AEA"/>
    <w:rsid w:val="00F040CD"/>
    <w:rsid w:val="00F06CF1"/>
    <w:rsid w:val="00F117DB"/>
    <w:rsid w:val="00F209EB"/>
    <w:rsid w:val="00F211EA"/>
    <w:rsid w:val="00F232BD"/>
    <w:rsid w:val="00F273D9"/>
    <w:rsid w:val="00F27CFC"/>
    <w:rsid w:val="00F32027"/>
    <w:rsid w:val="00F322F3"/>
    <w:rsid w:val="00F35735"/>
    <w:rsid w:val="00F41167"/>
    <w:rsid w:val="00F46E19"/>
    <w:rsid w:val="00F656F2"/>
    <w:rsid w:val="00F95143"/>
    <w:rsid w:val="00FB19A4"/>
    <w:rsid w:val="00FB3063"/>
    <w:rsid w:val="00FB48A7"/>
    <w:rsid w:val="00FB562B"/>
    <w:rsid w:val="00FC0D27"/>
    <w:rsid w:val="00FD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C9242B-0A9A-40BB-AD76-CE2A531F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autoSpaceDE w:val="0"/>
      <w:autoSpaceDN w:val="0"/>
    </w:pPr>
    <w:rPr>
      <w:rFonts w:ascii="Arial" w:hAnsi="Arial" w:cs="Arial"/>
      <w:lang w:val="en-GB"/>
    </w:rPr>
  </w:style>
  <w:style w:type="paragraph" w:styleId="1">
    <w:name w:val="heading 1"/>
    <w:aliases w:val="h1,H1,H11,H12,H111,H13,H112,H14,H113,H15,H114,H16,H115,H17,H116,H18,H117,H19,H118,H110,H119,H120,H1110,NOT TO BE USED"/>
    <w:basedOn w:val="a1"/>
    <w:next w:val="a1"/>
    <w:qFormat/>
    <w:pPr>
      <w:keepNext/>
      <w:ind w:right="-495"/>
      <w:jc w:val="center"/>
      <w:outlineLvl w:val="0"/>
    </w:pPr>
    <w:rPr>
      <w:b/>
      <w:bCs/>
      <w:sz w:val="26"/>
      <w:szCs w:val="26"/>
      <w:lang w:val="el-GR"/>
    </w:rPr>
  </w:style>
  <w:style w:type="paragraph" w:styleId="2">
    <w:name w:val="heading 2"/>
    <w:aliases w:val="h2,H2,Heading Bug,H21,H22,H211,H23,H212,H221,H2111,H24,H213,H222,H2112,H231,H2121,H2211,H21111,H25,H26,H214,H223,H2113,H27,H215,H224,H2114,H28,H216,H225,H2115,H232,H241,H2122,H2212,H21112,H251,H2131,H2221,H21121,H261,H2141,H2231,H21131"/>
    <w:basedOn w:val="a1"/>
    <w:next w:val="a1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aliases w:val="EPIKEF 3,h3,H3,H31,H32,H311,h31,H33,H312,h32,H34,H313,h33,H35,H314,h34,H321,H3111,h311,H36,H315,h35,H322,H3112,h312,H331,H3121,h321,H341,H3131,h331,H351,H3141,h341,H37,H316,h36,H323,H3113,h313,H332,H3122,h322,H342,H3132,h332,H352,H3142"/>
    <w:basedOn w:val="a1"/>
    <w:next w:val="a1"/>
    <w:qFormat/>
    <w:pPr>
      <w:keepNext/>
      <w:jc w:val="center"/>
      <w:outlineLvl w:val="2"/>
    </w:pPr>
    <w:rPr>
      <w:b/>
      <w:bCs/>
      <w:sz w:val="22"/>
      <w:szCs w:val="22"/>
      <w:lang w:val="el-GR"/>
    </w:rPr>
  </w:style>
  <w:style w:type="paragraph" w:styleId="4">
    <w:name w:val="heading 4"/>
    <w:aliases w:val="h4,Char,H4,H41,h41,H42,H411,h42,H43,H412,h411,H421,H4111,h43,H44,H413,h44,H45,H414,h45,H46,H415,h412,H422,H4112,h421,H431,H4121,h431,H441,H4131,h441,H451,H4141,h46,H47,H416,h413,H423,H4113,h422,H432,H4122,h432,H442,H4132,h442,H452,H4142"/>
    <w:basedOn w:val="a1"/>
    <w:next w:val="a1"/>
    <w:qFormat/>
    <w:pPr>
      <w:keepNext/>
      <w:jc w:val="both"/>
      <w:outlineLvl w:val="3"/>
    </w:pPr>
    <w:rPr>
      <w:sz w:val="24"/>
      <w:szCs w:val="24"/>
      <w:lang w:val="el-GR"/>
    </w:rPr>
  </w:style>
  <w:style w:type="paragraph" w:styleId="5">
    <w:name w:val="heading 5"/>
    <w:aliases w:val="H51,H5,H52,H511,H53,H512,H521,H5111,H54,H513,H55,H514,H56,H515,H522,H5112,H531,H5121,H541,H5131,H551,H5141,H57,H516,H523,H5113,H532,H5122,H542,H5132,H552,H5142,H58,H517,H524,H5114,H533,H5123,H543,H5133,H553,H5143,H59,H518,H525,H5115,H534"/>
    <w:basedOn w:val="a1"/>
    <w:next w:val="a1"/>
    <w:qFormat/>
    <w:pPr>
      <w:keepNext/>
      <w:jc w:val="right"/>
      <w:outlineLvl w:val="4"/>
    </w:pPr>
    <w:rPr>
      <w:sz w:val="24"/>
      <w:szCs w:val="24"/>
      <w:lang w:val="el-GR"/>
    </w:rPr>
  </w:style>
  <w:style w:type="paragraph" w:styleId="6">
    <w:name w:val="heading 6"/>
    <w:aliases w:val="H6,H61,H62,H611,H63,H64,H65,H612,H621,H631,H641,H66,H613,H622,H632,H642,H67,H614,H623,H633,H643,H68,H615,H624,H634,H644,H69,H616,H625,H635,H645,H610,H617,H626,H636,H646,H618,H627,H637,H647,H619,H628,H638,H648,H620,H6110,H629,H639,H649,H630"/>
    <w:basedOn w:val="a1"/>
    <w:next w:val="a1"/>
    <w:qFormat/>
    <w:pPr>
      <w:keepNext/>
      <w:tabs>
        <w:tab w:val="center" w:pos="0"/>
      </w:tabs>
      <w:jc w:val="both"/>
      <w:outlineLvl w:val="5"/>
    </w:pPr>
    <w:rPr>
      <w:b/>
      <w:bCs/>
      <w:sz w:val="22"/>
      <w:szCs w:val="22"/>
      <w:lang w:val="el-GR"/>
    </w:rPr>
  </w:style>
  <w:style w:type="paragraph" w:styleId="7">
    <w:name w:val="heading 7"/>
    <w:basedOn w:val="a1"/>
    <w:next w:val="a1"/>
    <w:qFormat/>
    <w:pPr>
      <w:keepNext/>
      <w:jc w:val="both"/>
      <w:outlineLvl w:val="6"/>
    </w:pPr>
    <w:rPr>
      <w:b/>
      <w:bCs/>
      <w:sz w:val="26"/>
      <w:szCs w:val="26"/>
    </w:rPr>
  </w:style>
  <w:style w:type="paragraph" w:styleId="8">
    <w:name w:val="heading 8"/>
    <w:basedOn w:val="a1"/>
    <w:next w:val="a1"/>
    <w:link w:val="8Char"/>
    <w:qFormat/>
    <w:pPr>
      <w:keepNext/>
      <w:jc w:val="center"/>
      <w:outlineLvl w:val="7"/>
    </w:pPr>
    <w:rPr>
      <w:b/>
      <w:bCs/>
      <w:i/>
      <w:iCs/>
      <w:sz w:val="28"/>
      <w:szCs w:val="24"/>
      <w:lang w:val="el-GR"/>
    </w:rPr>
  </w:style>
  <w:style w:type="paragraph" w:styleId="9">
    <w:name w:val="heading 9"/>
    <w:basedOn w:val="a1"/>
    <w:next w:val="a1"/>
    <w:qFormat/>
    <w:pPr>
      <w:keepNext/>
      <w:jc w:val="center"/>
      <w:outlineLvl w:val="8"/>
    </w:pPr>
    <w:rPr>
      <w:b/>
      <w:bCs/>
      <w:sz w:val="28"/>
      <w:lang w:val="el-GR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</w:pPr>
  </w:style>
  <w:style w:type="character" w:styleId="a7">
    <w:name w:val="page number"/>
    <w:basedOn w:val="a2"/>
  </w:style>
  <w:style w:type="paragraph" w:styleId="a8">
    <w:name w:val="Body Text"/>
    <w:aliases w:val="Body Text1,body text,contents,heading_txt,bodytxy2,Body Text - Level 2,bt,??2,Oracle Response,sp,sbs,block text,1,bt4,body text4,bt5,body text5,bt1,body text1,Resume Text,BODY TEXT,txt1,T1,Title 1,bullet title,t,Block text"/>
    <w:basedOn w:val="a1"/>
    <w:link w:val="Char"/>
    <w:pPr>
      <w:jc w:val="both"/>
    </w:pPr>
    <w:rPr>
      <w:sz w:val="24"/>
      <w:szCs w:val="24"/>
      <w:lang w:val="el-GR"/>
    </w:rPr>
  </w:style>
  <w:style w:type="paragraph" w:styleId="a9">
    <w:name w:val="Body Text Indent"/>
    <w:basedOn w:val="a1"/>
    <w:pPr>
      <w:tabs>
        <w:tab w:val="center" w:pos="0"/>
      </w:tabs>
      <w:jc w:val="both"/>
    </w:pPr>
    <w:rPr>
      <w:sz w:val="22"/>
      <w:szCs w:val="22"/>
      <w:lang w:val="el-GR"/>
    </w:rPr>
  </w:style>
  <w:style w:type="paragraph" w:styleId="20">
    <w:name w:val="Body Text Indent 2"/>
    <w:basedOn w:val="a1"/>
    <w:pPr>
      <w:ind w:firstLine="709"/>
      <w:jc w:val="both"/>
    </w:pPr>
    <w:rPr>
      <w:sz w:val="24"/>
      <w:szCs w:val="22"/>
      <w:lang w:val="el-GR"/>
    </w:rPr>
  </w:style>
  <w:style w:type="paragraph" w:styleId="21">
    <w:name w:val="Body Text 2"/>
    <w:basedOn w:val="a1"/>
    <w:pPr>
      <w:tabs>
        <w:tab w:val="center" w:pos="709"/>
        <w:tab w:val="center" w:pos="7938"/>
      </w:tabs>
      <w:jc w:val="both"/>
    </w:pPr>
    <w:rPr>
      <w:sz w:val="22"/>
      <w:szCs w:val="22"/>
      <w:lang w:val="el-GR"/>
    </w:rPr>
  </w:style>
  <w:style w:type="paragraph" w:styleId="30">
    <w:name w:val="Body Text 3"/>
    <w:basedOn w:val="a1"/>
    <w:rPr>
      <w:sz w:val="24"/>
      <w:lang w:val="el-GR"/>
    </w:rPr>
  </w:style>
  <w:style w:type="paragraph" w:customStyle="1" w:styleId="OTSCP">
    <w:name w:val="OTS CP Βασικό"/>
    <w:basedOn w:val="a1"/>
    <w:rsid w:val="00920F0A"/>
    <w:pPr>
      <w:autoSpaceDE/>
      <w:autoSpaceDN/>
      <w:spacing w:before="80"/>
      <w:jc w:val="both"/>
    </w:pPr>
    <w:rPr>
      <w:sz w:val="22"/>
      <w:szCs w:val="24"/>
      <w:lang w:val="el-GR"/>
    </w:rPr>
  </w:style>
  <w:style w:type="paragraph" w:customStyle="1" w:styleId="-1">
    <w:name w:val="Κουκίδες-1"/>
    <w:basedOn w:val="a1"/>
    <w:rsid w:val="00D45B9F"/>
    <w:pPr>
      <w:tabs>
        <w:tab w:val="num" w:pos="757"/>
      </w:tabs>
      <w:autoSpaceDE/>
      <w:autoSpaceDN/>
      <w:spacing w:before="60"/>
      <w:ind w:left="737" w:hanging="340"/>
      <w:jc w:val="both"/>
    </w:pPr>
    <w:rPr>
      <w:rFonts w:ascii="Tahoma" w:hAnsi="Tahoma" w:cs="Times New Roman"/>
      <w:szCs w:val="22"/>
      <w:lang w:val="el-GR" w:eastAsia="en-US"/>
    </w:rPr>
  </w:style>
  <w:style w:type="paragraph" w:customStyle="1" w:styleId="aa">
    <w:name w:val="Πιν_Βασικό"/>
    <w:basedOn w:val="a1"/>
    <w:rsid w:val="00D45B9F"/>
    <w:pPr>
      <w:overflowPunct w:val="0"/>
      <w:adjustRightInd w:val="0"/>
      <w:spacing w:before="60"/>
      <w:textAlignment w:val="baseline"/>
    </w:pPr>
    <w:rPr>
      <w:rFonts w:ascii="Tahoma" w:hAnsi="Tahoma" w:cs="Times New Roman"/>
      <w:lang w:val="el-GR"/>
    </w:rPr>
  </w:style>
  <w:style w:type="paragraph" w:customStyle="1" w:styleId="a0">
    <w:name w:val="Πιν_αα"/>
    <w:basedOn w:val="a1"/>
    <w:rsid w:val="00AE396E"/>
    <w:pPr>
      <w:numPr>
        <w:numId w:val="2"/>
      </w:numPr>
      <w:overflowPunct w:val="0"/>
      <w:adjustRightInd w:val="0"/>
      <w:spacing w:before="60"/>
      <w:jc w:val="right"/>
      <w:textAlignment w:val="baseline"/>
    </w:pPr>
    <w:rPr>
      <w:rFonts w:ascii="Tahoma" w:hAnsi="Tahoma" w:cs="Times New Roman"/>
      <w:bCs/>
      <w:lang w:val="el-GR"/>
    </w:rPr>
  </w:style>
  <w:style w:type="paragraph" w:customStyle="1" w:styleId="OTS1">
    <w:name w:val="Κουκίδες OTS1"/>
    <w:basedOn w:val="a1"/>
    <w:rsid w:val="007B3B13"/>
    <w:pPr>
      <w:numPr>
        <w:numId w:val="3"/>
      </w:numPr>
      <w:autoSpaceDE/>
      <w:autoSpaceDN/>
    </w:pPr>
    <w:rPr>
      <w:rFonts w:ascii="Times New Roman" w:hAnsi="Times New Roman" w:cs="Times New Roman"/>
      <w:lang w:val="el-GR"/>
    </w:rPr>
  </w:style>
  <w:style w:type="paragraph" w:customStyle="1" w:styleId="a">
    <w:name w:val="Βασικό_Σύμβ_Κουκίδ."/>
    <w:basedOn w:val="a1"/>
    <w:rsid w:val="00E616A8"/>
    <w:pPr>
      <w:numPr>
        <w:ilvl w:val="1"/>
        <w:numId w:val="4"/>
      </w:numPr>
      <w:autoSpaceDE/>
      <w:autoSpaceDN/>
    </w:pPr>
    <w:rPr>
      <w:rFonts w:ascii="Times New Roman" w:hAnsi="Times New Roman" w:cs="Times New Roman"/>
      <w:lang w:val="el-GR"/>
    </w:rPr>
  </w:style>
  <w:style w:type="paragraph" w:styleId="31">
    <w:name w:val="Body Text Indent 3"/>
    <w:basedOn w:val="a1"/>
    <w:rsid w:val="00832C23"/>
    <w:pPr>
      <w:autoSpaceDE/>
      <w:autoSpaceDN/>
      <w:ind w:left="720"/>
      <w:jc w:val="both"/>
    </w:pPr>
    <w:rPr>
      <w:rFonts w:ascii="Times New Roman" w:hAnsi="Times New Roman" w:cs="Times New Roman"/>
      <w:lang w:val="el-GR"/>
    </w:rPr>
  </w:style>
  <w:style w:type="paragraph" w:styleId="ab">
    <w:name w:val="List Paragraph"/>
    <w:basedOn w:val="a1"/>
    <w:uiPriority w:val="34"/>
    <w:qFormat/>
    <w:rsid w:val="004F3557"/>
    <w:pPr>
      <w:ind w:left="720"/>
    </w:pPr>
  </w:style>
  <w:style w:type="character" w:customStyle="1" w:styleId="8Char">
    <w:name w:val="Επικεφαλίδα 8 Char"/>
    <w:link w:val="8"/>
    <w:rsid w:val="008A4843"/>
    <w:rPr>
      <w:rFonts w:ascii="Arial" w:hAnsi="Arial" w:cs="Arial"/>
      <w:b/>
      <w:bCs/>
      <w:i/>
      <w:iCs/>
      <w:sz w:val="28"/>
      <w:szCs w:val="24"/>
    </w:rPr>
  </w:style>
  <w:style w:type="character" w:customStyle="1" w:styleId="Char">
    <w:name w:val="Σώμα κειμένου Char"/>
    <w:aliases w:val="Body Text1 Char,body text Char,contents Char,heading_txt Char,bodytxy2 Char,Body Text - Level 2 Char,bt Char,??2 Char,Oracle Response Char,sp Char,sbs Char,block text Char,1 Char,bt4 Char,body text4 Char,bt5 Char,body text5 Char"/>
    <w:link w:val="a8"/>
    <w:rsid w:val="008A4843"/>
    <w:rPr>
      <w:rFonts w:ascii="Arial" w:hAnsi="Arial" w:cs="Arial"/>
      <w:sz w:val="24"/>
      <w:szCs w:val="24"/>
    </w:rPr>
  </w:style>
  <w:style w:type="paragraph" w:styleId="ac">
    <w:name w:val="Balloon Text"/>
    <w:basedOn w:val="a1"/>
    <w:link w:val="Char0"/>
    <w:rsid w:val="00EA6C1F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c"/>
    <w:rsid w:val="00EA6C1F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8056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2"/>
    <w:rsid w:val="004912A8"/>
    <w:rPr>
      <w:color w:val="0563C1" w:themeColor="hyperlink"/>
      <w:u w:val="single"/>
    </w:rPr>
  </w:style>
  <w:style w:type="table" w:styleId="ad">
    <w:name w:val="Table Grid"/>
    <w:basedOn w:val="a3"/>
    <w:uiPriority w:val="59"/>
    <w:rsid w:val="007C54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68108-9937-43D7-BCB6-626090A1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Γεωργιαννούδη</dc:creator>
  <cp:keywords/>
  <cp:lastModifiedBy>user</cp:lastModifiedBy>
  <cp:revision>2</cp:revision>
  <cp:lastPrinted>2019-07-08T08:39:00Z</cp:lastPrinted>
  <dcterms:created xsi:type="dcterms:W3CDTF">2019-08-30T05:42:00Z</dcterms:created>
  <dcterms:modified xsi:type="dcterms:W3CDTF">2019-08-30T05:42:00Z</dcterms:modified>
</cp:coreProperties>
</file>