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A2664" w:rsidRDefault="006A2664">
      <w:pPr>
        <w:pStyle w:val="af5"/>
        <w:rPr>
          <w:szCs w:val="22"/>
        </w:rPr>
      </w:pPr>
    </w:p>
    <w:p w:rsidR="006A2664" w:rsidRDefault="006A2664">
      <w:pPr>
        <w:rPr>
          <w:szCs w:val="22"/>
          <w:lang w:val="el-GR"/>
        </w:rPr>
      </w:pPr>
    </w:p>
    <w:p w:rsidR="006A2664" w:rsidRDefault="006A2664">
      <w:pPr>
        <w:rPr>
          <w:szCs w:val="22"/>
          <w:lang w:val="el-GR"/>
        </w:rPr>
      </w:pPr>
    </w:p>
    <w:p w:rsidR="006A2664" w:rsidRDefault="006A2664">
      <w:pPr>
        <w:rPr>
          <w:szCs w:val="22"/>
          <w:lang w:val="el-GR"/>
        </w:rPr>
      </w:pPr>
    </w:p>
    <w:p w:rsidR="006A2664" w:rsidRDefault="006A2664">
      <w:pPr>
        <w:rPr>
          <w:szCs w:val="22"/>
          <w:lang w:val="el-GR"/>
        </w:rPr>
      </w:pPr>
    </w:p>
    <w:p w:rsidR="006A2664" w:rsidRDefault="006A2664">
      <w:pPr>
        <w:rPr>
          <w:szCs w:val="22"/>
          <w:lang w:val="el-GR"/>
        </w:rPr>
      </w:pPr>
    </w:p>
    <w:p w:rsidR="006A2664" w:rsidRDefault="006A2664">
      <w:pPr>
        <w:rPr>
          <w:szCs w:val="22"/>
          <w:lang w:val="el-GR"/>
        </w:rPr>
      </w:pPr>
    </w:p>
    <w:p w:rsidR="00BA49B9" w:rsidRDefault="006A2664" w:rsidP="00BA49B9">
      <w:pPr>
        <w:pStyle w:val="Style1"/>
        <w:spacing w:before="0" w:after="0"/>
        <w:rPr>
          <w:sz w:val="22"/>
          <w:szCs w:val="22"/>
        </w:rPr>
      </w:pPr>
      <w:bookmarkStart w:id="0" w:name="__RefHeading___Toc1105_3745136513"/>
      <w:bookmarkEnd w:id="0"/>
      <w:r>
        <w:rPr>
          <w:sz w:val="22"/>
          <w:szCs w:val="22"/>
        </w:rPr>
        <w:br/>
      </w:r>
      <w:r>
        <w:rPr>
          <w:sz w:val="22"/>
          <w:szCs w:val="22"/>
        </w:rPr>
        <w:br/>
      </w:r>
      <w:r>
        <w:rPr>
          <w:sz w:val="22"/>
          <w:szCs w:val="22"/>
        </w:rPr>
        <w:br/>
      </w:r>
      <w:r w:rsidR="007C5F3E">
        <w:br/>
        <w:t xml:space="preserve"> Διακήρυξη για Σύμ</w:t>
      </w:r>
      <w:r>
        <w:t>β</w:t>
      </w:r>
      <w:r w:rsidR="007C5F3E">
        <w:t>α</w:t>
      </w:r>
      <w:r>
        <w:t>σ</w:t>
      </w:r>
      <w:r w:rsidR="007C5F3E">
        <w:t>η</w:t>
      </w:r>
      <w:r>
        <w:br/>
        <w:t>Προμηθειών</w:t>
      </w:r>
      <w:r w:rsidR="00251AE6">
        <w:t xml:space="preserve"> με τίτλο: </w:t>
      </w:r>
      <w:r w:rsidR="00251AE6" w:rsidRPr="00251AE6">
        <w:t>«ΠΡΟΜΗΘΕΙΑ ΚΑΙ ΕΓΚΑΤΑΣΤΑΣΗ ΥΠΟΓΕΙΩΝ ΚΑΔΩΝ ΑΠΟΡΡΙΜΜΑΤΩΝ</w:t>
      </w:r>
      <w:r w:rsidR="00251AE6" w:rsidRPr="00251AE6">
        <w:br/>
        <w:t>ΚΑΙ ΠΡΟΜΗΘΕΙΑ ΚΑΔΩΝ ΑΠΟΡΡΙΜΜΑΤΩΝ 1100</w:t>
      </w:r>
      <w:proofErr w:type="spellStart"/>
      <w:r w:rsidR="00251AE6" w:rsidRPr="00251AE6">
        <w:rPr>
          <w:lang w:val="en-US"/>
        </w:rPr>
        <w:t>lt</w:t>
      </w:r>
      <w:proofErr w:type="spellEnd"/>
      <w:r w:rsidR="00251AE6" w:rsidRPr="00251AE6">
        <w:t>»</w:t>
      </w:r>
      <w:r>
        <w:t xml:space="preserve"> </w:t>
      </w:r>
      <w:r>
        <w:br/>
        <w:t xml:space="preserve">με Ανοικτή Διαδικασία μέσω ΕΣΗΔΗΣ με εκτιμώμενη αξία </w:t>
      </w:r>
      <w:r w:rsidR="00251AE6" w:rsidRPr="00251AE6">
        <w:t>396.180,00</w:t>
      </w:r>
      <w:r w:rsidR="007C5F3E">
        <w:t xml:space="preserve"> Ευρώ</w:t>
      </w:r>
      <w:r>
        <w:br/>
      </w:r>
      <w:r>
        <w:rPr>
          <w:sz w:val="22"/>
          <w:szCs w:val="22"/>
        </w:rPr>
        <w:br/>
      </w:r>
      <w:r w:rsidR="00BA49B9">
        <w:rPr>
          <w:sz w:val="22"/>
          <w:szCs w:val="22"/>
        </w:rPr>
        <w:t xml:space="preserve">                                                                                                                                ΞΑΝΘΗ </w:t>
      </w:r>
      <w:r w:rsidR="001F0D94">
        <w:rPr>
          <w:sz w:val="22"/>
          <w:szCs w:val="22"/>
        </w:rPr>
        <w:t xml:space="preserve">29 </w:t>
      </w:r>
      <w:r w:rsidR="00BA49B9">
        <w:rPr>
          <w:sz w:val="22"/>
          <w:szCs w:val="22"/>
        </w:rPr>
        <w:t xml:space="preserve">- </w:t>
      </w:r>
      <w:r w:rsidR="001F0D94">
        <w:rPr>
          <w:sz w:val="22"/>
          <w:szCs w:val="22"/>
        </w:rPr>
        <w:t>03</w:t>
      </w:r>
      <w:r w:rsidR="00BA49B9">
        <w:rPr>
          <w:sz w:val="22"/>
          <w:szCs w:val="22"/>
        </w:rPr>
        <w:t xml:space="preserve"> - 2018</w:t>
      </w:r>
    </w:p>
    <w:p w:rsidR="006A2664" w:rsidRPr="00BA49B9" w:rsidRDefault="00BA49B9" w:rsidP="00BA49B9">
      <w:pPr>
        <w:pStyle w:val="Style1"/>
        <w:spacing w:before="0" w:after="0"/>
        <w:rPr>
          <w:sz w:val="22"/>
          <w:szCs w:val="22"/>
        </w:rPr>
      </w:pPr>
      <w:r>
        <w:rPr>
          <w:sz w:val="22"/>
          <w:szCs w:val="22"/>
        </w:rPr>
        <w:t xml:space="preserve">                                                                                                              </w:t>
      </w:r>
      <w:r w:rsidR="001F0D94">
        <w:rPr>
          <w:sz w:val="22"/>
          <w:szCs w:val="22"/>
        </w:rPr>
        <w:t xml:space="preserve">                ΑΡΙΘ. ΠΡΩΤ. 10000</w:t>
      </w:r>
      <w:r w:rsidR="006A2664">
        <w:rPr>
          <w:sz w:val="22"/>
          <w:szCs w:val="22"/>
        </w:rPr>
        <w:br/>
      </w:r>
      <w:r w:rsidR="006A2664">
        <w:rPr>
          <w:sz w:val="22"/>
          <w:szCs w:val="22"/>
        </w:rPr>
        <w:br/>
      </w:r>
      <w:r w:rsidR="006A2664">
        <w:rPr>
          <w:b w:val="0"/>
          <w:bCs w:val="0"/>
          <w:color w:val="000000"/>
          <w:sz w:val="22"/>
          <w:szCs w:val="24"/>
        </w:rPr>
        <w:br/>
      </w:r>
    </w:p>
    <w:p w:rsidR="006A2664" w:rsidRDefault="006A2664">
      <w:pPr>
        <w:pStyle w:val="normalwithoutspacing"/>
        <w:rPr>
          <w:b/>
          <w:bCs/>
          <w:color w:val="000000"/>
        </w:rPr>
      </w:pPr>
    </w:p>
    <w:p w:rsidR="0081009B" w:rsidRDefault="0081009B" w:rsidP="0081009B">
      <w:pPr>
        <w:pStyle w:val="normalwithoutspacing"/>
        <w:jc w:val="center"/>
        <w:rPr>
          <w:b/>
          <w:color w:val="FF0000"/>
          <w:sz w:val="36"/>
          <w:szCs w:val="36"/>
        </w:rPr>
      </w:pPr>
    </w:p>
    <w:p w:rsidR="006A2664" w:rsidRPr="00FE37BE" w:rsidRDefault="006A2664">
      <w:pPr>
        <w:pStyle w:val="1"/>
        <w:numPr>
          <w:ilvl w:val="0"/>
          <w:numId w:val="3"/>
        </w:numPr>
        <w:tabs>
          <w:tab w:val="left" w:pos="567"/>
        </w:tabs>
        <w:ind w:left="567" w:hanging="567"/>
        <w:rPr>
          <w:lang w:val="el-GR"/>
        </w:rPr>
      </w:pPr>
      <w:bookmarkStart w:id="1" w:name="__RefHeading___Toc1107_3745136513"/>
      <w:bookmarkStart w:id="2" w:name="__RefHeading___Toc491950088"/>
      <w:bookmarkEnd w:id="1"/>
      <w:bookmarkEnd w:id="2"/>
      <w:r>
        <w:rPr>
          <w:lang w:val="el-GR"/>
        </w:rPr>
        <w:lastRenderedPageBreak/>
        <w:t>ΑΝΑΘΕΤΟΥΣΑ ΑΡΧΗ ΚΑΙ ΑΝΤΙΚΕΙΜΕΝΟ ΣΥΜΒΑΣΗΣ</w:t>
      </w:r>
    </w:p>
    <w:p w:rsidR="006A2664" w:rsidRPr="001F0D94" w:rsidRDefault="006A2664">
      <w:pPr>
        <w:pStyle w:val="20"/>
        <w:rPr>
          <w:lang w:val="el-GR"/>
        </w:rPr>
      </w:pPr>
      <w:bookmarkStart w:id="3" w:name="__RefHeading___Toc109_1659156176"/>
      <w:bookmarkEnd w:id="3"/>
      <w:r>
        <w:rPr>
          <w:lang w:val="el-GR"/>
        </w:rPr>
        <w:t>1.1</w:t>
      </w:r>
      <w:r>
        <w:rPr>
          <w:lang w:val="el-GR"/>
        </w:rPr>
        <w:tab/>
        <w:t xml:space="preserve">Στοιχεία Αναθέτουσας Αρχής </w:t>
      </w:r>
    </w:p>
    <w:p w:rsidR="006A2664" w:rsidRDefault="006A2664">
      <w:pPr>
        <w:pStyle w:val="normalwithoutspacing"/>
        <w:rPr>
          <w:b/>
        </w:rPr>
      </w:pPr>
    </w:p>
    <w:tbl>
      <w:tblPr>
        <w:tblW w:w="0" w:type="auto"/>
        <w:tblInd w:w="108" w:type="dxa"/>
        <w:tblLayout w:type="fixed"/>
        <w:tblLook w:val="0000" w:firstRow="0" w:lastRow="0" w:firstColumn="0" w:lastColumn="0" w:noHBand="0" w:noVBand="0"/>
      </w:tblPr>
      <w:tblGrid>
        <w:gridCol w:w="5245"/>
        <w:gridCol w:w="4379"/>
      </w:tblGrid>
      <w:tr w:rsidR="00640426" w:rsidRPr="001F0D94">
        <w:tc>
          <w:tcPr>
            <w:tcW w:w="5245" w:type="dxa"/>
            <w:tcBorders>
              <w:top w:val="single" w:sz="4" w:space="0" w:color="000000"/>
              <w:left w:val="single" w:sz="4" w:space="0" w:color="000000"/>
              <w:bottom w:val="single" w:sz="4" w:space="0" w:color="000000"/>
            </w:tcBorders>
            <w:shd w:val="clear" w:color="auto" w:fill="auto"/>
          </w:tcPr>
          <w:p w:rsidR="00640426" w:rsidRDefault="00640426" w:rsidP="00640426">
            <w:pPr>
              <w:pStyle w:val="normalwithoutspacing"/>
            </w:pPr>
            <w:r>
              <w:t>Επωνυμία</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640426" w:rsidRPr="001F0D94" w:rsidRDefault="00640426" w:rsidP="00640426">
            <w:pPr>
              <w:rPr>
                <w:lang w:val="el-GR"/>
              </w:rPr>
            </w:pPr>
            <w:r w:rsidRPr="001F0D94">
              <w:rPr>
                <w:lang w:val="el-GR"/>
              </w:rPr>
              <w:t>ΔΗΜΟΣ ΞΑΝΘΗΣ</w:t>
            </w:r>
          </w:p>
        </w:tc>
      </w:tr>
      <w:tr w:rsidR="00640426">
        <w:tc>
          <w:tcPr>
            <w:tcW w:w="5245" w:type="dxa"/>
            <w:tcBorders>
              <w:top w:val="single" w:sz="4" w:space="0" w:color="000000"/>
              <w:left w:val="single" w:sz="4" w:space="0" w:color="000000"/>
              <w:bottom w:val="single" w:sz="4" w:space="0" w:color="000000"/>
            </w:tcBorders>
            <w:shd w:val="clear" w:color="auto" w:fill="auto"/>
          </w:tcPr>
          <w:p w:rsidR="00640426" w:rsidRDefault="00640426" w:rsidP="00640426">
            <w:pPr>
              <w:pStyle w:val="normalwithoutspacing"/>
            </w:pPr>
            <w:r>
              <w:t>Ταχυδρομική διεύθυνση</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640426" w:rsidRPr="000E24C5" w:rsidRDefault="00640426" w:rsidP="00640426">
            <w:r w:rsidRPr="000E24C5">
              <w:t xml:space="preserve">ΠΛΑΤΕΙΑ ΔΗΜΟΚΡΑΤΙΑΣ </w:t>
            </w:r>
          </w:p>
        </w:tc>
      </w:tr>
      <w:tr w:rsidR="00640426">
        <w:tc>
          <w:tcPr>
            <w:tcW w:w="5245" w:type="dxa"/>
            <w:tcBorders>
              <w:top w:val="single" w:sz="4" w:space="0" w:color="000000"/>
              <w:left w:val="single" w:sz="4" w:space="0" w:color="000000"/>
              <w:bottom w:val="single" w:sz="4" w:space="0" w:color="000000"/>
            </w:tcBorders>
            <w:shd w:val="clear" w:color="auto" w:fill="auto"/>
          </w:tcPr>
          <w:p w:rsidR="00640426" w:rsidRDefault="00640426" w:rsidP="00640426">
            <w:pPr>
              <w:pStyle w:val="normalwithoutspacing"/>
            </w:pPr>
            <w:r>
              <w:t>Πόλη</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640426" w:rsidRPr="000E24C5" w:rsidRDefault="00640426" w:rsidP="00640426">
            <w:r w:rsidRPr="000E24C5">
              <w:t>ΞΑΝΘΗ</w:t>
            </w:r>
          </w:p>
        </w:tc>
      </w:tr>
      <w:tr w:rsidR="00640426">
        <w:tc>
          <w:tcPr>
            <w:tcW w:w="5245" w:type="dxa"/>
            <w:tcBorders>
              <w:top w:val="single" w:sz="4" w:space="0" w:color="000000"/>
              <w:left w:val="single" w:sz="4" w:space="0" w:color="000000"/>
              <w:bottom w:val="single" w:sz="4" w:space="0" w:color="000000"/>
            </w:tcBorders>
            <w:shd w:val="clear" w:color="auto" w:fill="auto"/>
          </w:tcPr>
          <w:p w:rsidR="00640426" w:rsidRDefault="00640426" w:rsidP="00640426">
            <w:pPr>
              <w:pStyle w:val="normalwithoutspacing"/>
            </w:pPr>
            <w:r>
              <w:t>Ταχυδρομικός Κωδικός</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640426" w:rsidRPr="000E24C5" w:rsidRDefault="00640426" w:rsidP="00640426">
            <w:r w:rsidRPr="000E24C5">
              <w:t>67132</w:t>
            </w:r>
          </w:p>
        </w:tc>
      </w:tr>
      <w:tr w:rsidR="00640426">
        <w:tc>
          <w:tcPr>
            <w:tcW w:w="5245" w:type="dxa"/>
            <w:tcBorders>
              <w:top w:val="single" w:sz="4" w:space="0" w:color="000000"/>
              <w:left w:val="single" w:sz="4" w:space="0" w:color="000000"/>
              <w:bottom w:val="single" w:sz="4" w:space="0" w:color="000000"/>
            </w:tcBorders>
            <w:shd w:val="clear" w:color="auto" w:fill="auto"/>
          </w:tcPr>
          <w:p w:rsidR="00640426" w:rsidRDefault="00640426" w:rsidP="00640426">
            <w:pPr>
              <w:pStyle w:val="normalwithoutspacing"/>
            </w:pPr>
            <w:r>
              <w:t>Χώρα</w:t>
            </w:r>
            <w:r>
              <w:rPr>
                <w:rStyle w:val="WW-FootnoteReference"/>
              </w:rPr>
              <w:footnoteReference w:id="1"/>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640426" w:rsidRPr="000E24C5" w:rsidRDefault="00640426" w:rsidP="00640426">
            <w:r w:rsidRPr="000E24C5">
              <w:t>ΕΛΛΑΔΑ</w:t>
            </w:r>
          </w:p>
        </w:tc>
      </w:tr>
      <w:tr w:rsidR="00640426">
        <w:tc>
          <w:tcPr>
            <w:tcW w:w="5245" w:type="dxa"/>
            <w:tcBorders>
              <w:top w:val="single" w:sz="4" w:space="0" w:color="000000"/>
              <w:left w:val="single" w:sz="4" w:space="0" w:color="000000"/>
              <w:bottom w:val="single" w:sz="4" w:space="0" w:color="000000"/>
            </w:tcBorders>
            <w:shd w:val="clear" w:color="auto" w:fill="auto"/>
          </w:tcPr>
          <w:p w:rsidR="00640426" w:rsidRDefault="00640426" w:rsidP="00640426">
            <w:pPr>
              <w:pStyle w:val="normalwithoutspacing"/>
            </w:pPr>
            <w:r>
              <w:t>Κωδικός ΝUTS</w:t>
            </w:r>
            <w:r>
              <w:rPr>
                <w:rStyle w:val="WW-FootnoteReference"/>
              </w:rPr>
              <w:footnoteReference w:id="2"/>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640426" w:rsidRPr="000E24C5" w:rsidRDefault="00640426" w:rsidP="00640426">
            <w:r w:rsidRPr="00640426">
              <w:t>EL 512</w:t>
            </w:r>
          </w:p>
        </w:tc>
      </w:tr>
      <w:tr w:rsidR="00640426">
        <w:tc>
          <w:tcPr>
            <w:tcW w:w="5245" w:type="dxa"/>
            <w:tcBorders>
              <w:top w:val="single" w:sz="4" w:space="0" w:color="000000"/>
              <w:left w:val="single" w:sz="4" w:space="0" w:color="000000"/>
              <w:bottom w:val="single" w:sz="4" w:space="0" w:color="000000"/>
            </w:tcBorders>
            <w:shd w:val="clear" w:color="auto" w:fill="auto"/>
          </w:tcPr>
          <w:p w:rsidR="00640426" w:rsidRDefault="00640426" w:rsidP="00640426">
            <w:pPr>
              <w:pStyle w:val="normalwithoutspacing"/>
            </w:pPr>
            <w:r>
              <w:t>Τηλέφωνο</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640426" w:rsidRPr="000E24C5" w:rsidRDefault="00640426" w:rsidP="00640426">
            <w:r w:rsidRPr="000E24C5">
              <w:t>2541026355</w:t>
            </w:r>
          </w:p>
        </w:tc>
      </w:tr>
      <w:tr w:rsidR="00640426">
        <w:tc>
          <w:tcPr>
            <w:tcW w:w="5245" w:type="dxa"/>
            <w:tcBorders>
              <w:top w:val="single" w:sz="4" w:space="0" w:color="000000"/>
              <w:left w:val="single" w:sz="4" w:space="0" w:color="000000"/>
              <w:bottom w:val="single" w:sz="4" w:space="0" w:color="000000"/>
            </w:tcBorders>
            <w:shd w:val="clear" w:color="auto" w:fill="auto"/>
          </w:tcPr>
          <w:p w:rsidR="00640426" w:rsidRDefault="00640426" w:rsidP="00640426">
            <w:pPr>
              <w:pStyle w:val="normalwithoutspacing"/>
            </w:pPr>
            <w:r>
              <w:t>Φαξ</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640426" w:rsidRPr="000E24C5" w:rsidRDefault="00640426" w:rsidP="00640426">
            <w:r w:rsidRPr="000E24C5">
              <w:t>2541026355</w:t>
            </w:r>
          </w:p>
        </w:tc>
      </w:tr>
      <w:tr w:rsidR="00640426" w:rsidRPr="00640426">
        <w:tc>
          <w:tcPr>
            <w:tcW w:w="5245" w:type="dxa"/>
            <w:tcBorders>
              <w:top w:val="single" w:sz="4" w:space="0" w:color="000000"/>
              <w:left w:val="single" w:sz="4" w:space="0" w:color="000000"/>
              <w:bottom w:val="single" w:sz="4" w:space="0" w:color="000000"/>
            </w:tcBorders>
            <w:shd w:val="clear" w:color="auto" w:fill="auto"/>
          </w:tcPr>
          <w:p w:rsidR="00640426" w:rsidRDefault="00640426" w:rsidP="00640426">
            <w:pPr>
              <w:pStyle w:val="normalwithoutspacing"/>
            </w:pPr>
            <w:r>
              <w:t xml:space="preserve">Ηλεκτρονικό Ταχυδρομείο </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2F6119" w:rsidRPr="00FE37BE" w:rsidRDefault="00B27EF8" w:rsidP="00640426">
            <w:pPr>
              <w:rPr>
                <w:lang w:val="el-GR"/>
              </w:rPr>
            </w:pPr>
            <w:hyperlink r:id="rId8" w:history="1">
              <w:r w:rsidR="002F6119" w:rsidRPr="00BC07CF">
                <w:rPr>
                  <w:rStyle w:val="-"/>
                </w:rPr>
                <w:t>kiriakos</w:t>
              </w:r>
              <w:r w:rsidR="002F6119" w:rsidRPr="00BC07CF">
                <w:rPr>
                  <w:rStyle w:val="-"/>
                  <w:lang w:val="el-GR"/>
                </w:rPr>
                <w:t>.</w:t>
              </w:r>
              <w:r w:rsidR="002F6119" w:rsidRPr="00BC07CF">
                <w:rPr>
                  <w:rStyle w:val="-"/>
                </w:rPr>
                <w:t>peponidis</w:t>
              </w:r>
              <w:r w:rsidR="002F6119" w:rsidRPr="00BC07CF">
                <w:rPr>
                  <w:rStyle w:val="-"/>
                  <w:lang w:val="el-GR"/>
                </w:rPr>
                <w:t>@</w:t>
              </w:r>
              <w:r w:rsidR="002F6119" w:rsidRPr="00BC07CF">
                <w:rPr>
                  <w:rStyle w:val="-"/>
                </w:rPr>
                <w:t>cityofxanthi</w:t>
              </w:r>
              <w:r w:rsidR="002F6119" w:rsidRPr="00BC07CF">
                <w:rPr>
                  <w:rStyle w:val="-"/>
                  <w:lang w:val="el-GR"/>
                </w:rPr>
                <w:t>.</w:t>
              </w:r>
              <w:r w:rsidR="002F6119" w:rsidRPr="00BC07CF">
                <w:rPr>
                  <w:rStyle w:val="-"/>
                </w:rPr>
                <w:t>gr</w:t>
              </w:r>
            </w:hyperlink>
            <w:r w:rsidR="002F6119" w:rsidRPr="00FE37BE">
              <w:rPr>
                <w:lang w:val="el-GR"/>
              </w:rPr>
              <w:t xml:space="preserve"> - </w:t>
            </w:r>
          </w:p>
          <w:p w:rsidR="002F6119" w:rsidRPr="00FE37BE" w:rsidRDefault="00B27EF8" w:rsidP="00640426">
            <w:pPr>
              <w:rPr>
                <w:lang w:val="el-GR"/>
              </w:rPr>
            </w:pPr>
            <w:hyperlink r:id="rId9" w:history="1">
              <w:r w:rsidR="002F6119" w:rsidRPr="00BC07CF">
                <w:rPr>
                  <w:rStyle w:val="-"/>
                </w:rPr>
                <w:t>karakatsani</w:t>
              </w:r>
              <w:r w:rsidR="002F6119" w:rsidRPr="00BC07CF">
                <w:rPr>
                  <w:rStyle w:val="-"/>
                  <w:lang w:val="el-GR"/>
                </w:rPr>
                <w:t>@</w:t>
              </w:r>
              <w:r w:rsidR="002F6119" w:rsidRPr="00BC07CF">
                <w:rPr>
                  <w:rStyle w:val="-"/>
                </w:rPr>
                <w:t>cityofxanthi</w:t>
              </w:r>
              <w:r w:rsidR="002F6119" w:rsidRPr="00BC07CF">
                <w:rPr>
                  <w:rStyle w:val="-"/>
                  <w:lang w:val="el-GR"/>
                </w:rPr>
                <w:t>.</w:t>
              </w:r>
              <w:r w:rsidR="002F6119" w:rsidRPr="00BC07CF">
                <w:rPr>
                  <w:rStyle w:val="-"/>
                </w:rPr>
                <w:t>gr</w:t>
              </w:r>
            </w:hyperlink>
          </w:p>
        </w:tc>
      </w:tr>
      <w:tr w:rsidR="00640426" w:rsidTr="00640426">
        <w:trPr>
          <w:trHeight w:val="661"/>
        </w:trPr>
        <w:tc>
          <w:tcPr>
            <w:tcW w:w="5245" w:type="dxa"/>
            <w:tcBorders>
              <w:top w:val="single" w:sz="4" w:space="0" w:color="000000"/>
              <w:left w:val="single" w:sz="4" w:space="0" w:color="000000"/>
              <w:bottom w:val="single" w:sz="4" w:space="0" w:color="000000"/>
            </w:tcBorders>
            <w:shd w:val="clear" w:color="auto" w:fill="auto"/>
          </w:tcPr>
          <w:p w:rsidR="00640426" w:rsidRDefault="00640426" w:rsidP="00640426">
            <w:pPr>
              <w:pStyle w:val="normalwithoutspacing"/>
            </w:pPr>
            <w:r>
              <w:t>Αρμόδιος για πληροφορίες</w:t>
            </w:r>
            <w:r>
              <w:rPr>
                <w:rStyle w:val="WW-FootnoteReference"/>
              </w:rPr>
              <w:footnoteReference w:id="3"/>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640426" w:rsidRDefault="00640426" w:rsidP="00640426">
            <w:pPr>
              <w:rPr>
                <w:lang w:val="el-GR"/>
              </w:rPr>
            </w:pPr>
            <w:r w:rsidRPr="000E24C5">
              <w:t>ΚΥΡΙΑΚΟΣ ΠΕΠΟΝΙΔΗΣ –</w:t>
            </w:r>
            <w:r>
              <w:rPr>
                <w:lang w:val="el-GR"/>
              </w:rPr>
              <w:t xml:space="preserve"> </w:t>
            </w:r>
          </w:p>
          <w:p w:rsidR="00640426" w:rsidRPr="00640426" w:rsidRDefault="00640426" w:rsidP="00640426">
            <w:pPr>
              <w:rPr>
                <w:lang w:val="el-GR"/>
              </w:rPr>
            </w:pPr>
            <w:r w:rsidRPr="00640426">
              <w:rPr>
                <w:lang w:val="el-GR"/>
              </w:rPr>
              <w:t>ΠΟΛΥΞΕΝΗ ΚΑΡΑΚΑΤΣΑΝΗ</w:t>
            </w:r>
          </w:p>
        </w:tc>
      </w:tr>
      <w:tr w:rsidR="00640426" w:rsidRPr="000C4284">
        <w:tc>
          <w:tcPr>
            <w:tcW w:w="5245" w:type="dxa"/>
            <w:tcBorders>
              <w:top w:val="single" w:sz="4" w:space="0" w:color="000000"/>
              <w:left w:val="single" w:sz="4" w:space="0" w:color="000000"/>
              <w:bottom w:val="single" w:sz="4" w:space="0" w:color="000000"/>
            </w:tcBorders>
            <w:shd w:val="clear" w:color="auto" w:fill="auto"/>
          </w:tcPr>
          <w:p w:rsidR="00640426" w:rsidRDefault="00640426" w:rsidP="00640426">
            <w:pPr>
              <w:pStyle w:val="normalwithoutspacing"/>
            </w:pPr>
            <w:r>
              <w:t>Γενική Διεύθυνση στο διαδίκτυο  (URL)</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640426" w:rsidRPr="00640426" w:rsidRDefault="00640426" w:rsidP="00640426">
            <w:pPr>
              <w:rPr>
                <w:lang w:val="en-US"/>
              </w:rPr>
            </w:pPr>
            <w:r w:rsidRPr="00640426">
              <w:rPr>
                <w:lang w:val="en-US"/>
              </w:rPr>
              <w:t>http://www.cityofxanthi.gr</w:t>
            </w:r>
          </w:p>
        </w:tc>
      </w:tr>
      <w:tr w:rsidR="00640426" w:rsidRPr="00121FD1">
        <w:tc>
          <w:tcPr>
            <w:tcW w:w="5245" w:type="dxa"/>
            <w:tcBorders>
              <w:top w:val="single" w:sz="4" w:space="0" w:color="000000"/>
              <w:left w:val="single" w:sz="4" w:space="0" w:color="000000"/>
              <w:bottom w:val="single" w:sz="4" w:space="0" w:color="000000"/>
            </w:tcBorders>
            <w:shd w:val="clear" w:color="auto" w:fill="auto"/>
          </w:tcPr>
          <w:p w:rsidR="00640426" w:rsidRDefault="00640426" w:rsidP="00640426">
            <w:pPr>
              <w:pStyle w:val="normalwithoutspacing"/>
            </w:pPr>
            <w:r>
              <w:t>Διεύθυνση του προφίλ αγοραστή στο διαδίκτυο (URL)</w:t>
            </w:r>
            <w:r>
              <w:rPr>
                <w:rStyle w:val="WW-FootnoteReference"/>
              </w:rPr>
              <w:footnoteReference w:id="4"/>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640426" w:rsidRPr="00260F40" w:rsidRDefault="00640426" w:rsidP="00640426">
            <w:pPr>
              <w:rPr>
                <w:lang w:val="el-GR"/>
              </w:rPr>
            </w:pPr>
          </w:p>
        </w:tc>
      </w:tr>
    </w:tbl>
    <w:p w:rsidR="006A2664" w:rsidRDefault="006A2664">
      <w:pPr>
        <w:pStyle w:val="normalwithoutspacing"/>
      </w:pPr>
    </w:p>
    <w:p w:rsidR="006A2664" w:rsidRDefault="006A2664">
      <w:pPr>
        <w:pStyle w:val="normalwithoutspacing"/>
      </w:pPr>
      <w:r>
        <w:rPr>
          <w:b/>
        </w:rPr>
        <w:t xml:space="preserve">Είδος Αναθέτουσας Αρχής </w:t>
      </w:r>
    </w:p>
    <w:p w:rsidR="006A2664" w:rsidRDefault="006A2664">
      <w:pPr>
        <w:pStyle w:val="normalwithoutspacing"/>
        <w:rPr>
          <w:rFonts w:eastAsia="Calibri"/>
        </w:rPr>
      </w:pPr>
      <w:r>
        <w:t xml:space="preserve">Η Αναθέτουσα Αρχή είναι </w:t>
      </w:r>
      <w:r>
        <w:rPr>
          <w:rStyle w:val="a6"/>
          <w:rFonts w:cs="Calibri"/>
          <w:szCs w:val="22"/>
        </w:rPr>
        <w:footnoteReference w:id="5"/>
      </w:r>
      <w:r>
        <w:t xml:space="preserve">  </w:t>
      </w:r>
      <w:r w:rsidR="004511D2">
        <w:t>ο Δήμος Ξάνθης</w:t>
      </w:r>
      <w:r>
        <w:t xml:space="preserve">  και ανήκει στην</w:t>
      </w:r>
      <w:r w:rsidR="004511D2" w:rsidRPr="004511D2">
        <w:t xml:space="preserve"> Γενική Κυβέρνηση – υποτομέας Ο.Τ.Α</w:t>
      </w:r>
      <w:r w:rsidR="004511D2">
        <w:t>.</w:t>
      </w:r>
      <w:r>
        <w:rPr>
          <w:rStyle w:val="a6"/>
          <w:rFonts w:cs="Calibri"/>
          <w:szCs w:val="22"/>
        </w:rPr>
        <w:footnoteReference w:id="6"/>
      </w:r>
    </w:p>
    <w:p w:rsidR="006A2664" w:rsidRDefault="006A2664">
      <w:pPr>
        <w:pStyle w:val="normalwithoutspacing"/>
      </w:pPr>
      <w:r>
        <w:rPr>
          <w:rFonts w:eastAsia="Calibri"/>
        </w:rPr>
        <w:t xml:space="preserve">  </w:t>
      </w:r>
    </w:p>
    <w:p w:rsidR="006A2664" w:rsidRDefault="006A2664">
      <w:pPr>
        <w:pStyle w:val="normalwithoutspacing"/>
      </w:pPr>
      <w:r>
        <w:rPr>
          <w:b/>
        </w:rPr>
        <w:t>Κύρια δραστηριότητα Α.Α.</w:t>
      </w:r>
      <w:r>
        <w:rPr>
          <w:rStyle w:val="a6"/>
          <w:rFonts w:cs="Calibri"/>
          <w:b/>
          <w:szCs w:val="22"/>
        </w:rPr>
        <w:footnoteReference w:id="7"/>
      </w:r>
    </w:p>
    <w:p w:rsidR="001C6D3C" w:rsidRDefault="001C6D3C">
      <w:pPr>
        <w:pStyle w:val="normalwithoutspacing"/>
      </w:pPr>
      <w:r w:rsidRPr="001C6D3C">
        <w:t>Η κύρια δραστηριότητα της Αναθέτουσας Αρχής είναι οι Γενικές Δημόσιες Υπηρεσίες</w:t>
      </w:r>
    </w:p>
    <w:p w:rsidR="006A2664" w:rsidRDefault="006A2664">
      <w:pPr>
        <w:pStyle w:val="normalwithoutspacing"/>
      </w:pPr>
    </w:p>
    <w:p w:rsidR="006A2664" w:rsidRDefault="006A2664">
      <w:pPr>
        <w:pStyle w:val="normalwithoutspacing"/>
      </w:pPr>
      <w:r>
        <w:rPr>
          <w:b/>
        </w:rPr>
        <w:t xml:space="preserve">Στοιχεία Επικοινωνίας </w:t>
      </w:r>
      <w:r>
        <w:rPr>
          <w:rStyle w:val="a6"/>
          <w:b/>
          <w:szCs w:val="22"/>
        </w:rPr>
        <w:footnoteReference w:id="8"/>
      </w:r>
      <w:r>
        <w:rPr>
          <w:b/>
        </w:rPr>
        <w:t xml:space="preserve"> </w:t>
      </w:r>
    </w:p>
    <w:p w:rsidR="006A2664" w:rsidRDefault="006A2664">
      <w:pPr>
        <w:pStyle w:val="normalwithoutspacing"/>
        <w:ind w:left="567" w:hanging="567"/>
      </w:pPr>
      <w:r>
        <w:rPr>
          <w:kern w:val="1"/>
        </w:rPr>
        <w:lastRenderedPageBreak/>
        <w:t>α)</w:t>
      </w:r>
      <w:r>
        <w:rPr>
          <w:kern w:val="1"/>
        </w:rPr>
        <w:tab/>
        <w:t>Τα έγγραφα της σύμβασης είναι διαθέσιμα για ελεύθερη, πλήρη, άμεση &amp; δωρεάν ηλεκτρονική πρόσβαση μέσω της διαδικτυακής πύλης www.promitheus.gov.gr του Ε.Σ.Η.ΔΗ.Σ.</w:t>
      </w:r>
      <w:r>
        <w:rPr>
          <w:rStyle w:val="WW-FootnoteReference"/>
          <w:kern w:val="1"/>
        </w:rPr>
        <w:footnoteReference w:id="9"/>
      </w:r>
    </w:p>
    <w:p w:rsidR="00A6339C" w:rsidRDefault="00A6339C" w:rsidP="00A6339C">
      <w:pPr>
        <w:pStyle w:val="normalwithoutspacing"/>
        <w:ind w:left="567" w:hanging="567"/>
      </w:pPr>
      <w:r>
        <w:t xml:space="preserve">β)        Οι προσφορές πρέπει να υποβάλλονται ηλεκτρονικά στην διεύθυνση : www.promitheus.gov.gr </w:t>
      </w:r>
    </w:p>
    <w:p w:rsidR="00A6339C" w:rsidRDefault="00A6339C" w:rsidP="00A6339C">
      <w:pPr>
        <w:pStyle w:val="normalwithoutspacing"/>
        <w:ind w:left="567" w:hanging="567"/>
      </w:pPr>
      <w:r>
        <w:t>γ)</w:t>
      </w:r>
      <w:r>
        <w:tab/>
        <w:t>Περαιτέρω πληροφορίες είναι διαθέσιμες από :</w:t>
      </w:r>
    </w:p>
    <w:p w:rsidR="006A2664" w:rsidRDefault="00A6339C" w:rsidP="00A6339C">
      <w:pPr>
        <w:pStyle w:val="normalwithoutspacing"/>
        <w:ind w:left="567" w:hanging="567"/>
      </w:pPr>
      <w:r>
        <w:t>την προαναφερθείσα διεύθυνση ή την ηλεκτρονική διεύθυνση του Δήμου Ξάνθης http://www.cityofxanthi.gr ή στο τηλέφωνο 2541026355.</w:t>
      </w:r>
    </w:p>
    <w:p w:rsidR="006A2664" w:rsidRPr="000C4284" w:rsidRDefault="006A2664">
      <w:pPr>
        <w:pStyle w:val="20"/>
        <w:rPr>
          <w:lang w:val="el-GR"/>
        </w:rPr>
      </w:pPr>
      <w:bookmarkStart w:id="4" w:name="__RefHeading___Toc111_1659156176"/>
      <w:bookmarkEnd w:id="4"/>
      <w:r>
        <w:rPr>
          <w:lang w:val="el-GR"/>
        </w:rPr>
        <w:t>1.2</w:t>
      </w:r>
      <w:r>
        <w:rPr>
          <w:lang w:val="el-GR"/>
        </w:rPr>
        <w:tab/>
        <w:t>Στοιχεία Διαδικασίας-Χρηματοδότηση</w:t>
      </w:r>
    </w:p>
    <w:p w:rsidR="006A2664" w:rsidRPr="000C4284" w:rsidRDefault="006A2664">
      <w:pPr>
        <w:rPr>
          <w:lang w:val="el-GR"/>
        </w:rPr>
      </w:pPr>
      <w:r>
        <w:rPr>
          <w:b/>
          <w:lang w:val="el-GR"/>
        </w:rPr>
        <w:t xml:space="preserve">Είδος διαδικασίας </w:t>
      </w:r>
    </w:p>
    <w:p w:rsidR="006A2664" w:rsidRDefault="006A2664">
      <w:pPr>
        <w:pStyle w:val="normalwithoutspacing"/>
      </w:pPr>
      <w:r>
        <w:t xml:space="preserve">Ο διαγωνισμός θα διεξαχθεί με την ανοικτή διαδικασία του άρθρου 27 του ν. 4412/16. </w:t>
      </w:r>
    </w:p>
    <w:p w:rsidR="006A2664" w:rsidRDefault="006A2664">
      <w:pPr>
        <w:pStyle w:val="normalwithoutspacing"/>
      </w:pPr>
    </w:p>
    <w:p w:rsidR="006A2664" w:rsidRDefault="006A2664">
      <w:pPr>
        <w:pStyle w:val="normalwithoutspacing"/>
      </w:pPr>
      <w:r>
        <w:rPr>
          <w:b/>
        </w:rPr>
        <w:t>Χρηματοδότηση της σύμβασης</w:t>
      </w:r>
      <w:r>
        <w:rPr>
          <w:rStyle w:val="a6"/>
          <w:b/>
          <w:szCs w:val="22"/>
        </w:rPr>
        <w:footnoteReference w:id="10"/>
      </w:r>
    </w:p>
    <w:p w:rsidR="00A6339C" w:rsidRDefault="0000200E" w:rsidP="00A6339C">
      <w:pPr>
        <w:pStyle w:val="normalwithoutspacing"/>
      </w:pPr>
      <w:r>
        <w:t>Χρηματοδότηση</w:t>
      </w:r>
      <w:r w:rsidR="00A6339C">
        <w:t xml:space="preserve"> της παρούσας σύμβασης </w:t>
      </w:r>
      <w:r>
        <w:t xml:space="preserve">είναι από </w:t>
      </w:r>
      <w:r w:rsidR="000D02E5">
        <w:t xml:space="preserve">πόρους </w:t>
      </w:r>
      <w:r>
        <w:t xml:space="preserve">(ΣΑΤΑ), </w:t>
      </w:r>
      <w:r w:rsidR="00A6339C">
        <w:t>η δαπάνη για την εν λόγω σύμβαση βαρ</w:t>
      </w:r>
      <w:r>
        <w:t>ύνει την</w:t>
      </w:r>
      <w:r w:rsidR="00A6339C">
        <w:t xml:space="preserve"> με Κ.Α. :</w:t>
      </w:r>
      <w:r>
        <w:t xml:space="preserve"> 02.30.7135.03</w:t>
      </w:r>
      <w:r w:rsidR="00A6339C">
        <w:t>, σχετικ</w:t>
      </w:r>
      <w:r>
        <w:t>ή</w:t>
      </w:r>
      <w:r w:rsidR="00A6339C">
        <w:t xml:space="preserve"> π</w:t>
      </w:r>
      <w:r>
        <w:t>ί</w:t>
      </w:r>
      <w:r w:rsidR="00A6339C">
        <w:t>στ</w:t>
      </w:r>
      <w:r>
        <w:t>ω</w:t>
      </w:r>
      <w:r w:rsidR="00A6339C">
        <w:t>σ</w:t>
      </w:r>
      <w:r>
        <w:t>η</w:t>
      </w:r>
      <w:r w:rsidR="00A6339C">
        <w:t xml:space="preserve"> του προϋπολογισμού του οικον</w:t>
      </w:r>
      <w:r>
        <w:t>ομικού έτους 2018 του Δήμου Ξάνθης (</w:t>
      </w:r>
      <w:r w:rsidR="00A6339C">
        <w:t xml:space="preserve">σύμφωνα με την με αριθ.  </w:t>
      </w:r>
      <w:r>
        <w:t>18</w:t>
      </w:r>
      <w:r w:rsidR="00A6339C">
        <w:t>/2018 απόφαση τ</w:t>
      </w:r>
      <w:r>
        <w:t>ης Οικονομικής Επιτροπής και την</w:t>
      </w:r>
      <w:r w:rsidR="00A6339C">
        <w:t xml:space="preserve"> με αριθ. </w:t>
      </w:r>
      <w:r>
        <w:t>216</w:t>
      </w:r>
      <w:r w:rsidR="00A6339C">
        <w:t xml:space="preserve"> Πρ</w:t>
      </w:r>
      <w:r>
        <w:t>ό</w:t>
      </w:r>
      <w:r w:rsidR="00A6339C">
        <w:t>τ</w:t>
      </w:r>
      <w:r>
        <w:t>αση</w:t>
      </w:r>
      <w:r w:rsidR="00A6339C">
        <w:t xml:space="preserve"> Ανάληψης Υποχρέωσης.)  </w:t>
      </w:r>
    </w:p>
    <w:p w:rsidR="00A6339C" w:rsidRDefault="00A6339C" w:rsidP="00A6339C">
      <w:pPr>
        <w:pStyle w:val="normalwithoutspacing"/>
      </w:pPr>
      <w:r>
        <w:t>Η παρούσα σύμβαση χρηματοδοτείται από</w:t>
      </w:r>
      <w:r w:rsidR="000D02E5">
        <w:t xml:space="preserve"> πόρους</w:t>
      </w:r>
      <w:r w:rsidR="0000200E">
        <w:t xml:space="preserve"> (ΣΑΤΑ).</w:t>
      </w:r>
    </w:p>
    <w:p w:rsidR="006A2664" w:rsidRPr="000C4284" w:rsidRDefault="006A2664">
      <w:pPr>
        <w:pStyle w:val="20"/>
        <w:rPr>
          <w:lang w:val="el-GR"/>
        </w:rPr>
      </w:pPr>
      <w:bookmarkStart w:id="5" w:name="__RefHeading___Toc113_1659156176"/>
      <w:bookmarkEnd w:id="5"/>
      <w:r>
        <w:rPr>
          <w:lang w:val="el-GR"/>
        </w:rPr>
        <w:t>1.3</w:t>
      </w:r>
      <w:r>
        <w:rPr>
          <w:lang w:val="el-GR"/>
        </w:rPr>
        <w:tab/>
        <w:t xml:space="preserve">Συνοπτική Περιγραφή φυσικού και οικονομικού αντικειμένου της σύμβασης </w:t>
      </w:r>
    </w:p>
    <w:p w:rsidR="000D02E5" w:rsidRDefault="00A6339C" w:rsidP="00A6339C">
      <w:pPr>
        <w:rPr>
          <w:lang w:val="el-GR"/>
        </w:rPr>
      </w:pPr>
      <w:r w:rsidRPr="00A6339C">
        <w:rPr>
          <w:lang w:val="el-GR"/>
        </w:rPr>
        <w:t>Αντικείμενο της σύμβασης  είναι η:</w:t>
      </w:r>
      <w:r w:rsidR="0000200E" w:rsidRPr="0000200E">
        <w:rPr>
          <w:lang w:val="el-GR"/>
        </w:rPr>
        <w:t xml:space="preserve"> </w:t>
      </w:r>
      <w:r w:rsidR="0000200E" w:rsidRPr="00251AE6">
        <w:rPr>
          <w:lang w:val="el-GR"/>
        </w:rPr>
        <w:t>«ΠΡΟΜΗΘΕΙΑ ΚΑΙ ΕΓΚΑΤΑΣΤΑΣΗ ΥΠΟΓΕΙΩΝ ΚΑΔΩΝ ΑΠΟΡΡΙΜΜΑΤΩΝ</w:t>
      </w:r>
      <w:r w:rsidR="0000200E" w:rsidRPr="00251AE6">
        <w:rPr>
          <w:lang w:val="el-GR"/>
        </w:rPr>
        <w:br/>
        <w:t>ΚΑΙ ΠΡΟΜΗΘΕΙΑ ΚΑΔΩΝ ΑΠΟΡΡΙΜΜΑΤΩΝ 1100</w:t>
      </w:r>
      <w:proofErr w:type="spellStart"/>
      <w:r w:rsidR="0000200E" w:rsidRPr="00251AE6">
        <w:rPr>
          <w:lang w:val="en-US"/>
        </w:rPr>
        <w:t>lt</w:t>
      </w:r>
      <w:proofErr w:type="spellEnd"/>
      <w:r w:rsidR="0000200E" w:rsidRPr="00251AE6">
        <w:rPr>
          <w:lang w:val="el-GR"/>
        </w:rPr>
        <w:t>»</w:t>
      </w:r>
      <w:r w:rsidR="0000200E">
        <w:rPr>
          <w:lang w:val="el-GR"/>
        </w:rPr>
        <w:t>.</w:t>
      </w:r>
      <w:r w:rsidRPr="00A6339C">
        <w:rPr>
          <w:lang w:val="el-GR"/>
        </w:rPr>
        <w:t xml:space="preserve">      </w:t>
      </w:r>
    </w:p>
    <w:p w:rsidR="00A6339C" w:rsidRPr="00A6339C" w:rsidRDefault="00A6339C" w:rsidP="00A6339C">
      <w:pPr>
        <w:rPr>
          <w:lang w:val="el-GR"/>
        </w:rPr>
      </w:pPr>
      <w:r w:rsidRPr="00A6339C">
        <w:rPr>
          <w:lang w:val="el-GR"/>
        </w:rPr>
        <w:t xml:space="preserve">Οι παρεχόμενες υπηρεσίες κατατάσσονται στους ακόλουθους κωδικούς του Κοινού Λεξιλογίου δημοσίων συμβάσεων (CPV) : </w:t>
      </w:r>
      <w:r w:rsidR="00655499">
        <w:rPr>
          <w:lang w:val="el-GR"/>
        </w:rPr>
        <w:t>34928480</w:t>
      </w:r>
      <w:r w:rsidRPr="00A6339C">
        <w:rPr>
          <w:lang w:val="el-GR"/>
        </w:rPr>
        <w:t xml:space="preserve"> </w:t>
      </w:r>
      <w:r w:rsidR="00655499">
        <w:rPr>
          <w:lang w:val="el-GR"/>
        </w:rPr>
        <w:t>–</w:t>
      </w:r>
      <w:r w:rsidRPr="00A6339C">
        <w:rPr>
          <w:lang w:val="el-GR"/>
        </w:rPr>
        <w:t xml:space="preserve"> </w:t>
      </w:r>
      <w:r w:rsidR="00655499">
        <w:rPr>
          <w:lang w:val="el-GR"/>
        </w:rPr>
        <w:t>6, 45222110 - 3</w:t>
      </w:r>
    </w:p>
    <w:p w:rsidR="00A6339C" w:rsidRPr="004C42DC" w:rsidRDefault="00A6339C" w:rsidP="00A6339C">
      <w:pPr>
        <w:rPr>
          <w:u w:val="single"/>
          <w:lang w:val="el-GR"/>
        </w:rPr>
      </w:pPr>
      <w:r w:rsidRPr="004C42DC">
        <w:rPr>
          <w:u w:val="single"/>
          <w:lang w:val="el-GR"/>
        </w:rPr>
        <w:t>Η παρού</w:t>
      </w:r>
      <w:r w:rsidR="00655499" w:rsidRPr="004C42DC">
        <w:rPr>
          <w:u w:val="single"/>
          <w:lang w:val="el-GR"/>
        </w:rPr>
        <w:t>σα σύμβαση</w:t>
      </w:r>
      <w:r w:rsidRPr="004C42DC">
        <w:rPr>
          <w:u w:val="single"/>
          <w:lang w:val="el-GR"/>
        </w:rPr>
        <w:t xml:space="preserve"> υποδιαιρείται σε </w:t>
      </w:r>
      <w:r w:rsidR="00655499" w:rsidRPr="004C42DC">
        <w:rPr>
          <w:u w:val="single"/>
          <w:lang w:val="el-GR"/>
        </w:rPr>
        <w:t xml:space="preserve">δύο (2) </w:t>
      </w:r>
      <w:r w:rsidR="004C42DC">
        <w:rPr>
          <w:u w:val="single"/>
          <w:lang w:val="el-GR"/>
        </w:rPr>
        <w:t>ομάδες και η προσφορές θα αφορούν την</w:t>
      </w:r>
      <w:r w:rsidRPr="004C42DC">
        <w:rPr>
          <w:u w:val="single"/>
          <w:lang w:val="el-GR"/>
        </w:rPr>
        <w:t xml:space="preserve"> </w:t>
      </w:r>
      <w:r w:rsidR="00655499" w:rsidRPr="004C42DC">
        <w:rPr>
          <w:u w:val="single"/>
          <w:lang w:val="el-GR"/>
        </w:rPr>
        <w:t xml:space="preserve">κάθε </w:t>
      </w:r>
      <w:r w:rsidR="004C42DC">
        <w:rPr>
          <w:u w:val="single"/>
          <w:lang w:val="el-GR"/>
        </w:rPr>
        <w:t>ομάδα</w:t>
      </w:r>
      <w:r w:rsidR="00655499" w:rsidRPr="004C42DC">
        <w:rPr>
          <w:u w:val="single"/>
          <w:lang w:val="el-GR"/>
        </w:rPr>
        <w:t xml:space="preserve"> του προϋπολογισμού, χωριστά</w:t>
      </w:r>
      <w:r w:rsidRPr="004C42DC">
        <w:rPr>
          <w:u w:val="single"/>
          <w:lang w:val="el-GR"/>
        </w:rPr>
        <w:t>.</w:t>
      </w:r>
    </w:p>
    <w:p w:rsidR="00A6339C" w:rsidRPr="00A6339C" w:rsidRDefault="00A6339C" w:rsidP="00A6339C">
      <w:pPr>
        <w:rPr>
          <w:lang w:val="el-GR"/>
        </w:rPr>
      </w:pPr>
      <w:r w:rsidRPr="00A6339C">
        <w:rPr>
          <w:lang w:val="el-GR"/>
        </w:rPr>
        <w:t xml:space="preserve">Η εκτιμώμενη </w:t>
      </w:r>
      <w:r w:rsidR="00655499">
        <w:rPr>
          <w:lang w:val="el-GR"/>
        </w:rPr>
        <w:t xml:space="preserve">συνολική </w:t>
      </w:r>
      <w:r w:rsidRPr="00A6339C">
        <w:rPr>
          <w:lang w:val="el-GR"/>
        </w:rPr>
        <w:t xml:space="preserve">αξία της σύμβασης ανέρχεται στο ποσό των </w:t>
      </w:r>
      <w:r w:rsidR="00CA2E03">
        <w:rPr>
          <w:lang w:val="el-GR"/>
        </w:rPr>
        <w:t>τριακοσίων ενενήντα έξι</w:t>
      </w:r>
      <w:r w:rsidRPr="00A6339C">
        <w:rPr>
          <w:lang w:val="el-GR"/>
        </w:rPr>
        <w:t xml:space="preserve"> χιλιάδων </w:t>
      </w:r>
      <w:proofErr w:type="spellStart"/>
      <w:r w:rsidR="00CA2E03">
        <w:rPr>
          <w:lang w:val="el-GR"/>
        </w:rPr>
        <w:t>εκατόν</w:t>
      </w:r>
      <w:proofErr w:type="spellEnd"/>
      <w:r w:rsidR="00CA2E03">
        <w:rPr>
          <w:lang w:val="el-GR"/>
        </w:rPr>
        <w:t xml:space="preserve"> ογδόντα</w:t>
      </w:r>
      <w:r w:rsidRPr="00A6339C">
        <w:rPr>
          <w:lang w:val="el-GR"/>
        </w:rPr>
        <w:t xml:space="preserve"> ευρώ (</w:t>
      </w:r>
      <w:r w:rsidR="00CA2E03">
        <w:rPr>
          <w:lang w:val="el-GR"/>
        </w:rPr>
        <w:t>396.180,00</w:t>
      </w:r>
      <w:r w:rsidRPr="00A6339C">
        <w:rPr>
          <w:lang w:val="el-GR"/>
        </w:rPr>
        <w:t xml:space="preserve"> €) συμπεριλαμβανομένου ΦΠΑ 24 % (προϋπολογισμός χωρίς ΦΠΑ: € </w:t>
      </w:r>
      <w:r w:rsidR="00CA2E03">
        <w:rPr>
          <w:lang w:val="el-GR"/>
        </w:rPr>
        <w:t>319.500,00</w:t>
      </w:r>
      <w:r w:rsidRPr="00A6339C">
        <w:rPr>
          <w:lang w:val="el-GR"/>
        </w:rPr>
        <w:t xml:space="preserve">  ΦΠΑ :€ </w:t>
      </w:r>
      <w:r w:rsidR="00CA2E03">
        <w:rPr>
          <w:lang w:val="el-GR"/>
        </w:rPr>
        <w:t>76.680,00</w:t>
      </w:r>
      <w:r w:rsidRPr="00A6339C">
        <w:rPr>
          <w:lang w:val="el-GR"/>
        </w:rPr>
        <w:t>).</w:t>
      </w:r>
    </w:p>
    <w:p w:rsidR="00CA2E03" w:rsidRDefault="00A6339C" w:rsidP="00A6339C">
      <w:pPr>
        <w:rPr>
          <w:lang w:val="el-GR"/>
        </w:rPr>
      </w:pPr>
      <w:r w:rsidRPr="00A6339C">
        <w:rPr>
          <w:lang w:val="el-GR"/>
        </w:rPr>
        <w:t>Η διάρκεια της σύμβασης ορίζεται  σε</w:t>
      </w:r>
      <w:r w:rsidR="00CA2E03">
        <w:rPr>
          <w:lang w:val="el-GR"/>
        </w:rPr>
        <w:t>:</w:t>
      </w:r>
    </w:p>
    <w:p w:rsidR="00CA2E03" w:rsidRPr="00CA2E03" w:rsidRDefault="00CA2E03" w:rsidP="00CA2E03">
      <w:pPr>
        <w:rPr>
          <w:lang w:val="el-GR"/>
        </w:rPr>
      </w:pPr>
      <w:r>
        <w:rPr>
          <w:lang w:val="el-GR"/>
        </w:rPr>
        <w:t xml:space="preserve">α) Ότι αφορά την </w:t>
      </w:r>
      <w:r w:rsidRPr="00CA2E03">
        <w:rPr>
          <w:lang w:val="el-GR"/>
        </w:rPr>
        <w:t xml:space="preserve">παράδοση και τοποθέτηση των προσφερόμενων ειδών της </w:t>
      </w:r>
      <w:r w:rsidR="005260C0">
        <w:rPr>
          <w:lang w:val="el-GR"/>
        </w:rPr>
        <w:t>(</w:t>
      </w:r>
      <w:r w:rsidRPr="00CA2E03">
        <w:rPr>
          <w:lang w:val="el-GR"/>
        </w:rPr>
        <w:t>ομάδας Α</w:t>
      </w:r>
      <w:r w:rsidR="00DE6AE8">
        <w:rPr>
          <w:lang w:val="el-GR"/>
        </w:rPr>
        <w:t>)</w:t>
      </w:r>
      <w:r w:rsidRPr="00CA2E03">
        <w:rPr>
          <w:lang w:val="el-GR"/>
        </w:rPr>
        <w:t xml:space="preserve"> που αναφέρονται στον ενδεικτ</w:t>
      </w:r>
      <w:r>
        <w:rPr>
          <w:lang w:val="el-GR"/>
        </w:rPr>
        <w:t>ικό προϋπολογισμό θα γίνει σε διάστημα</w:t>
      </w:r>
      <w:r w:rsidRPr="00CA2E03">
        <w:rPr>
          <w:lang w:val="el-GR"/>
        </w:rPr>
        <w:t xml:space="preserve"> </w:t>
      </w:r>
      <w:proofErr w:type="spellStart"/>
      <w:r w:rsidRPr="00CA2E03">
        <w:rPr>
          <w:lang w:val="el-GR"/>
        </w:rPr>
        <w:t>εκατόν</w:t>
      </w:r>
      <w:proofErr w:type="spellEnd"/>
      <w:r w:rsidRPr="00CA2E03">
        <w:rPr>
          <w:lang w:val="el-GR"/>
        </w:rPr>
        <w:t xml:space="preserve"> πενήντα (150) ημερολογιακών ημερών από την υπογραφή της σχετικής σύμβασης. Δύναται η παραγγελία να γίνεται τμηματικά ανάλογα με τις ανάγκες του Δήμου. </w:t>
      </w:r>
    </w:p>
    <w:p w:rsidR="00A6339C" w:rsidRDefault="00CA2E03" w:rsidP="00CA2E03">
      <w:pPr>
        <w:rPr>
          <w:lang w:val="el-GR"/>
        </w:rPr>
      </w:pPr>
      <w:r>
        <w:rPr>
          <w:lang w:val="el-GR"/>
        </w:rPr>
        <w:t>β) Ότι αφορά την</w:t>
      </w:r>
      <w:r w:rsidRPr="00CA2E03">
        <w:rPr>
          <w:lang w:val="el-GR"/>
        </w:rPr>
        <w:t xml:space="preserve"> παράδοση των προσφερόμενων ειδών της </w:t>
      </w:r>
      <w:r w:rsidR="005260C0">
        <w:rPr>
          <w:lang w:val="el-GR"/>
        </w:rPr>
        <w:t>(</w:t>
      </w:r>
      <w:r w:rsidRPr="00CA2E03">
        <w:rPr>
          <w:lang w:val="el-GR"/>
        </w:rPr>
        <w:t>ομάδας Β</w:t>
      </w:r>
      <w:r w:rsidR="00DE6AE8">
        <w:rPr>
          <w:lang w:val="el-GR"/>
        </w:rPr>
        <w:t>)</w:t>
      </w:r>
      <w:r w:rsidRPr="00CA2E03">
        <w:rPr>
          <w:lang w:val="el-GR"/>
        </w:rPr>
        <w:t xml:space="preserve"> που αναφέρονται στον ενδεικτικό προϋπολογισμό θα γίνει </w:t>
      </w:r>
      <w:r>
        <w:rPr>
          <w:lang w:val="el-GR"/>
        </w:rPr>
        <w:t xml:space="preserve">σε διάστημα </w:t>
      </w:r>
      <w:r w:rsidRPr="00CA2E03">
        <w:rPr>
          <w:lang w:val="el-GR"/>
        </w:rPr>
        <w:t>εξήντα (60) ημερολογιακών ημερών από την υπογραφή της σχετικής σύμβασης.</w:t>
      </w:r>
      <w:r w:rsidR="00DE6AE8">
        <w:rPr>
          <w:lang w:val="el-GR"/>
        </w:rPr>
        <w:t xml:space="preserve"> </w:t>
      </w:r>
    </w:p>
    <w:p w:rsidR="00A6339C" w:rsidRPr="00A6339C" w:rsidRDefault="00A6339C" w:rsidP="00A6339C">
      <w:pPr>
        <w:rPr>
          <w:lang w:val="el-GR"/>
        </w:rPr>
      </w:pPr>
      <w:r w:rsidRPr="00A6339C">
        <w:rPr>
          <w:lang w:val="el-GR"/>
        </w:rPr>
        <w:t xml:space="preserve">Αναλυτική περιγραφή του φυσικού και οικονομικού αντικειμένου της σύμβασης δίδεται στο ΠΑΡΑΡΤΗΜΑ ΤΕΧΝΙΚΗ ΕΚΘΕΣΗ  της παρούσας διακήρυξης. </w:t>
      </w:r>
    </w:p>
    <w:p w:rsidR="00A6339C" w:rsidRPr="00A6339C" w:rsidRDefault="00A6339C" w:rsidP="00A6339C">
      <w:pPr>
        <w:rPr>
          <w:lang w:val="el-GR"/>
        </w:rPr>
      </w:pPr>
      <w:r w:rsidRPr="00A6339C">
        <w:rPr>
          <w:lang w:val="el-GR"/>
        </w:rPr>
        <w:t>Η σύμβαση θα ανατεθεί με το κριτήριο της πλέον συμφέρουσας από οι</w:t>
      </w:r>
      <w:r w:rsidR="00DE6AE8">
        <w:rPr>
          <w:lang w:val="el-GR"/>
        </w:rPr>
        <w:t>κονομική άποψη προσφοράς, βάσει</w:t>
      </w:r>
      <w:r w:rsidRPr="00A6339C">
        <w:rPr>
          <w:lang w:val="el-GR"/>
        </w:rPr>
        <w:t xml:space="preserve"> τιμής (ποσοστό έκπτωσης επί τοις εκατό) για το σύνολο </w:t>
      </w:r>
      <w:r w:rsidR="00DE6AE8">
        <w:rPr>
          <w:lang w:val="el-GR"/>
        </w:rPr>
        <w:t>της κάθε ομάδας χωριστά (ομάδα</w:t>
      </w:r>
      <w:r w:rsidR="00534C46">
        <w:rPr>
          <w:lang w:val="el-GR"/>
        </w:rPr>
        <w:t xml:space="preserve"> Α – Ομάδα Β), </w:t>
      </w:r>
      <w:r w:rsidR="00DE6AE8">
        <w:rPr>
          <w:lang w:val="el-GR"/>
        </w:rPr>
        <w:t xml:space="preserve">σύμφωνα με την </w:t>
      </w:r>
      <w:r w:rsidRPr="00A6339C">
        <w:rPr>
          <w:lang w:val="el-GR"/>
        </w:rPr>
        <w:t>με αριθ.</w:t>
      </w:r>
      <w:r w:rsidR="00DE6AE8">
        <w:rPr>
          <w:lang w:val="el-GR"/>
        </w:rPr>
        <w:t xml:space="preserve"> Π</w:t>
      </w:r>
      <w:r w:rsidRPr="00A6339C">
        <w:rPr>
          <w:lang w:val="el-GR"/>
        </w:rPr>
        <w:t xml:space="preserve">-1/2018 Μελέτης της Διεύθυνσης </w:t>
      </w:r>
      <w:r w:rsidR="00534C46">
        <w:rPr>
          <w:lang w:val="el-GR"/>
        </w:rPr>
        <w:t>Περιβάλλοντος και Ποιότητας Ζωής του Δήμου Ξάνθης</w:t>
      </w:r>
      <w:r w:rsidRPr="00A6339C">
        <w:rPr>
          <w:lang w:val="el-GR"/>
        </w:rPr>
        <w:t>.</w:t>
      </w:r>
    </w:p>
    <w:p w:rsidR="00A6339C" w:rsidRDefault="00A6339C" w:rsidP="00A6339C">
      <w:pPr>
        <w:rPr>
          <w:lang w:val="el-GR"/>
        </w:rPr>
      </w:pPr>
      <w:r w:rsidRPr="00A6339C">
        <w:rPr>
          <w:lang w:val="el-GR"/>
        </w:rPr>
        <w:lastRenderedPageBreak/>
        <w:t>Επί πλέον, για την ανάθεση της σύμβασης, θα χρησιμοποιηθεί ο ηλεκτρονικός πλειστηριασμός  με βάση τις τιμές του Ενδεικτικ</w:t>
      </w:r>
      <w:r w:rsidR="00534C46">
        <w:rPr>
          <w:lang w:val="el-GR"/>
        </w:rPr>
        <w:t>ού Προϋπολογισμού της με αριθ. Π</w:t>
      </w:r>
      <w:r w:rsidRPr="00A6339C">
        <w:rPr>
          <w:lang w:val="el-GR"/>
        </w:rPr>
        <w:t xml:space="preserve"> -1/2018 Μελέτης της Διεύθυνσης </w:t>
      </w:r>
      <w:r w:rsidR="00534C46">
        <w:rPr>
          <w:lang w:val="el-GR"/>
        </w:rPr>
        <w:t>Περιβάλλοντος και Ποιότητας Ζωής του Δήμου Ξάνθης</w:t>
      </w:r>
      <w:r w:rsidRPr="00A6339C">
        <w:rPr>
          <w:lang w:val="el-GR"/>
        </w:rPr>
        <w:t>.</w:t>
      </w:r>
    </w:p>
    <w:p w:rsidR="006A2664" w:rsidRPr="000C4284" w:rsidRDefault="006A2664">
      <w:pPr>
        <w:pStyle w:val="20"/>
        <w:rPr>
          <w:lang w:val="el-GR"/>
        </w:rPr>
      </w:pPr>
      <w:bookmarkStart w:id="6" w:name="__RefHeading___Toc115_1659156176"/>
      <w:bookmarkEnd w:id="6"/>
      <w:r>
        <w:rPr>
          <w:lang w:val="el-GR"/>
        </w:rPr>
        <w:t>1.4</w:t>
      </w:r>
      <w:r>
        <w:rPr>
          <w:lang w:val="el-GR"/>
        </w:rPr>
        <w:tab/>
        <w:t xml:space="preserve">Θεσμικό πλαίσιο </w:t>
      </w:r>
    </w:p>
    <w:p w:rsidR="006A2664" w:rsidRPr="000C4284" w:rsidRDefault="006A2664">
      <w:pPr>
        <w:rPr>
          <w:lang w:val="el-GR"/>
        </w:rPr>
      </w:pPr>
      <w:r>
        <w:rPr>
          <w:lang w:val="el-GR"/>
        </w:rPr>
        <w:t xml:space="preserve">Η ανάθεση και εκτέλεση της σύμβασης </w:t>
      </w:r>
      <w:proofErr w:type="spellStart"/>
      <w:r>
        <w:rPr>
          <w:lang w:val="el-GR"/>
        </w:rPr>
        <w:t>διέπεται</w:t>
      </w:r>
      <w:proofErr w:type="spellEnd"/>
      <w:r>
        <w:rPr>
          <w:lang w:val="el-GR"/>
        </w:rPr>
        <w:t xml:space="preserve"> από την κείμενη νομοθεσία και τις </w:t>
      </w:r>
      <w:proofErr w:type="spellStart"/>
      <w:r>
        <w:rPr>
          <w:lang w:val="el-GR"/>
        </w:rPr>
        <w:t>κατ</w:t>
      </w:r>
      <w:proofErr w:type="spellEnd"/>
      <w:r>
        <w:rPr>
          <w:lang w:val="el-GR"/>
        </w:rPr>
        <w:t xml:space="preserve">΄ εξουσιοδότηση αυτής </w:t>
      </w:r>
      <w:proofErr w:type="spellStart"/>
      <w:r>
        <w:rPr>
          <w:lang w:val="el-GR"/>
        </w:rPr>
        <w:t>εκδοθείσες</w:t>
      </w:r>
      <w:proofErr w:type="spellEnd"/>
      <w:r>
        <w:rPr>
          <w:lang w:val="el-GR"/>
        </w:rPr>
        <w:t xml:space="preserve"> κανονιστικές πράξεις, όπως ισχύουν και ιδίως</w:t>
      </w:r>
      <w:r>
        <w:rPr>
          <w:rStyle w:val="aa"/>
          <w:szCs w:val="22"/>
        </w:rPr>
        <w:footnoteReference w:id="11"/>
      </w:r>
      <w:r>
        <w:rPr>
          <w:lang w:val="el-GR"/>
        </w:rPr>
        <w:t>:</w:t>
      </w:r>
    </w:p>
    <w:p w:rsidR="006A2664" w:rsidRPr="000C4284" w:rsidRDefault="006A2664">
      <w:pPr>
        <w:numPr>
          <w:ilvl w:val="0"/>
          <w:numId w:val="9"/>
        </w:numPr>
        <w:ind w:left="284" w:hanging="284"/>
        <w:rPr>
          <w:lang w:val="el-GR"/>
        </w:rPr>
      </w:pPr>
      <w:r>
        <w:rPr>
          <w:lang w:val="el-GR"/>
        </w:rPr>
        <w:t>του ν. 4412/2016 (Α' 147) “</w:t>
      </w:r>
      <w:r>
        <w:rPr>
          <w:i/>
          <w:lang w:val="el-GR"/>
        </w:rPr>
        <w:t>Δημόσιες Συμβάσεις Έργων, Προμηθειών και Υπηρεσιών (προσαρμογή στις Οδηγίες 2014/24/ ΕΕ και 2014/25/ΕΕ)»</w:t>
      </w:r>
    </w:p>
    <w:p w:rsidR="006A2664" w:rsidRPr="000C4284" w:rsidRDefault="006A2664">
      <w:pPr>
        <w:numPr>
          <w:ilvl w:val="0"/>
          <w:numId w:val="9"/>
        </w:numPr>
        <w:ind w:left="284" w:hanging="284"/>
        <w:rPr>
          <w:lang w:val="el-GR"/>
        </w:rPr>
      </w:pPr>
      <w:r>
        <w:rPr>
          <w:color w:val="000000"/>
          <w:lang w:val="el-GR"/>
        </w:rPr>
        <w:t>του ν. 4314/2014 (Α' 265)</w:t>
      </w:r>
      <w:r>
        <w:rPr>
          <w:rStyle w:val="FootnoteReference2"/>
          <w:i/>
          <w:color w:val="000000"/>
          <w:szCs w:val="22"/>
        </w:rPr>
        <w:footnoteReference w:id="12"/>
      </w:r>
      <w:r>
        <w:rPr>
          <w:rStyle w:val="FootnoteReference2"/>
          <w:color w:val="000000"/>
          <w:szCs w:val="22"/>
          <w:lang w:val="el-GR"/>
        </w:rPr>
        <w:t>,</w:t>
      </w:r>
      <w:r>
        <w:rPr>
          <w:lang w:val="el-GR"/>
        </w:rPr>
        <w:t xml:space="preserve"> “</w:t>
      </w:r>
      <w:r>
        <w:rPr>
          <w:i/>
          <w:lang w:val="el-GR"/>
        </w:rPr>
        <w:t xml:space="preserve">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w:t>
      </w:r>
      <w:r>
        <w:rPr>
          <w:i/>
        </w:rPr>
        <w:t>L</w:t>
      </w:r>
      <w:r>
        <w:rPr>
          <w:i/>
          <w:lang w:val="el-GR"/>
        </w:rPr>
        <w:t xml:space="preserve"> 156/16.6.2012) στο ελληνικό δίκαιο, τροποποίηση του ν. 3419/2005 (Α' 297) και άλλες διατάξεις</w:t>
      </w:r>
      <w:r>
        <w:rPr>
          <w:lang w:val="el-GR"/>
        </w:rPr>
        <w:t xml:space="preserve">” </w:t>
      </w:r>
      <w:r>
        <w:rPr>
          <w:color w:val="000000"/>
          <w:lang w:val="el-GR"/>
        </w:rPr>
        <w:t>και του ν. 3614/2007 (Α' 267) «</w:t>
      </w:r>
      <w:r>
        <w:rPr>
          <w:i/>
          <w:color w:val="000000"/>
          <w:lang w:val="el-GR"/>
        </w:rPr>
        <w:t>Διαχείριση, έλεγχος και εφαρμογή αναπτυξιακών παρεμβάσεων για την προγραμματική περίοδο 2007 -2013</w:t>
      </w:r>
      <w:r>
        <w:rPr>
          <w:color w:val="000000"/>
          <w:lang w:val="el-GR"/>
        </w:rPr>
        <w:t>»,</w:t>
      </w:r>
    </w:p>
    <w:p w:rsidR="006A2664" w:rsidRPr="000C4284" w:rsidRDefault="006A2664">
      <w:pPr>
        <w:numPr>
          <w:ilvl w:val="0"/>
          <w:numId w:val="9"/>
        </w:numPr>
        <w:ind w:left="284" w:hanging="284"/>
        <w:rPr>
          <w:lang w:val="el-GR"/>
        </w:rPr>
      </w:pPr>
      <w:r>
        <w:rPr>
          <w:lang w:val="el-GR"/>
        </w:rPr>
        <w:t>του ν. 4270/2014 (Α' 143) «</w:t>
      </w:r>
      <w:r>
        <w:rPr>
          <w:i/>
          <w:lang w:val="el-GR"/>
        </w:rPr>
        <w:t>Αρχές δημοσιονομικής διαχείρισης και εποπτείας (ενσωμάτωση της Οδηγίας 2011/85/ΕΕ) – δημόσιο λογιστικό και άλλες διατάξεις</w:t>
      </w:r>
      <w:r>
        <w:rPr>
          <w:lang w:val="el-GR"/>
        </w:rPr>
        <w:t>»</w:t>
      </w:r>
      <w:r>
        <w:rPr>
          <w:b/>
          <w:lang w:val="el-GR"/>
        </w:rPr>
        <w:t>,</w:t>
      </w:r>
    </w:p>
    <w:p w:rsidR="006A2664" w:rsidRPr="000C4284" w:rsidRDefault="006A2664">
      <w:pPr>
        <w:numPr>
          <w:ilvl w:val="0"/>
          <w:numId w:val="9"/>
        </w:numPr>
        <w:ind w:left="284" w:hanging="284"/>
        <w:rPr>
          <w:lang w:val="el-GR"/>
        </w:rPr>
      </w:pPr>
      <w:r>
        <w:rPr>
          <w:lang w:val="el-GR"/>
        </w:rPr>
        <w:t>του ν. 4250/2014 (Α' 74) «</w:t>
      </w:r>
      <w:r>
        <w:rPr>
          <w:i/>
          <w:lang w:val="el-GR"/>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Pr>
          <w:i/>
          <w:lang w:val="el-GR"/>
        </w:rPr>
        <w:t>π.δ.</w:t>
      </w:r>
      <w:proofErr w:type="spellEnd"/>
      <w:r>
        <w:rPr>
          <w:i/>
          <w:lang w:val="el-GR"/>
        </w:rPr>
        <w:t xml:space="preserve"> 318/1992 (Α΄161) και λοιπές ρυθμίσεις</w:t>
      </w:r>
      <w:r>
        <w:rPr>
          <w:lang w:val="el-GR"/>
        </w:rPr>
        <w:t xml:space="preserve">» και ειδικότερα τις διατάξεις του άρθρου 1, </w:t>
      </w:r>
      <w:r>
        <w:rPr>
          <w:b/>
          <w:bCs/>
          <w:lang w:val="el-GR"/>
        </w:rPr>
        <w:t xml:space="preserve"> </w:t>
      </w:r>
    </w:p>
    <w:p w:rsidR="006A2664" w:rsidRPr="000C4284" w:rsidRDefault="006A2664">
      <w:pPr>
        <w:numPr>
          <w:ilvl w:val="0"/>
          <w:numId w:val="9"/>
        </w:numPr>
        <w:ind w:left="284" w:hanging="284"/>
        <w:rPr>
          <w:lang w:val="el-GR"/>
        </w:rPr>
      </w:pPr>
      <w:r>
        <w:rPr>
          <w:lang w:val="el-GR"/>
        </w:rPr>
        <w:t>της παρ. Ζ του Ν. 4152/2013 (Α' 107) «</w:t>
      </w:r>
      <w:r>
        <w:rPr>
          <w:i/>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Pr>
          <w:lang w:val="el-GR"/>
        </w:rPr>
        <w:t xml:space="preserve">», </w:t>
      </w:r>
    </w:p>
    <w:p w:rsidR="006A2664" w:rsidRPr="000C4284" w:rsidRDefault="006A2664">
      <w:pPr>
        <w:numPr>
          <w:ilvl w:val="0"/>
          <w:numId w:val="9"/>
        </w:numPr>
        <w:ind w:left="284" w:hanging="284"/>
        <w:rPr>
          <w:lang w:val="el-GR"/>
        </w:rPr>
      </w:pPr>
      <w:r>
        <w:rPr>
          <w:szCs w:val="22"/>
          <w:lang w:val="el-GR"/>
        </w:rPr>
        <w:t>του ν. 4129/2013 (Α’ 52) «</w:t>
      </w:r>
      <w:r>
        <w:rPr>
          <w:i/>
          <w:szCs w:val="22"/>
          <w:lang w:val="el-GR"/>
        </w:rPr>
        <w:t>Κύρωση του Κώδικα Νόμων για το Ελεγκτικό Συνέδριο</w:t>
      </w:r>
      <w:r>
        <w:rPr>
          <w:szCs w:val="22"/>
          <w:lang w:val="el-GR"/>
        </w:rPr>
        <w:t>»</w:t>
      </w:r>
    </w:p>
    <w:p w:rsidR="006A2664" w:rsidRDefault="006A2664">
      <w:pPr>
        <w:numPr>
          <w:ilvl w:val="0"/>
          <w:numId w:val="9"/>
        </w:numPr>
        <w:ind w:left="284" w:hanging="284"/>
        <w:rPr>
          <w:szCs w:val="22"/>
          <w:lang w:val="el-GR"/>
        </w:rPr>
      </w:pPr>
      <w:r>
        <w:rPr>
          <w:lang w:val="el-GR"/>
        </w:rPr>
        <w:t>του άρθρου 26 του ν.4024/2011 (Α 226) «</w:t>
      </w:r>
      <w:r>
        <w:rPr>
          <w:i/>
          <w:iCs/>
          <w:lang w:val="el-GR"/>
        </w:rPr>
        <w:t>Συγκρότηση συλλογικών οργάνων της διοίκησης και ορισμός των μελών τους με κλήρωση</w:t>
      </w:r>
      <w:r>
        <w:rPr>
          <w:lang w:val="el-GR"/>
        </w:rPr>
        <w:t>»,</w:t>
      </w:r>
      <w:r>
        <w:rPr>
          <w:rStyle w:val="FootnoteReference2"/>
        </w:rPr>
        <w:footnoteReference w:id="13"/>
      </w:r>
    </w:p>
    <w:p w:rsidR="006A2664" w:rsidRPr="000C4284" w:rsidRDefault="006A2664">
      <w:pPr>
        <w:numPr>
          <w:ilvl w:val="0"/>
          <w:numId w:val="9"/>
        </w:numPr>
        <w:ind w:left="284" w:hanging="284"/>
        <w:rPr>
          <w:lang w:val="el-GR"/>
        </w:rPr>
      </w:pPr>
      <w:r>
        <w:rPr>
          <w:szCs w:val="22"/>
          <w:lang w:val="el-GR"/>
        </w:rPr>
        <w:t>του ν. 4013/2011 (Α’ 204) «</w:t>
      </w:r>
      <w:r>
        <w:rPr>
          <w:i/>
          <w:szCs w:val="22"/>
          <w:lang w:val="el-GR"/>
        </w:rPr>
        <w:t>Σύσταση ενιαίας Ανεξάρτητης Αρχής Δημοσίων Συμβάσεων και Κεντρικού Ηλεκτρονικού Μητρώου Δημοσίων Συμβάσεων…</w:t>
      </w:r>
      <w:r>
        <w:rPr>
          <w:szCs w:val="22"/>
          <w:lang w:val="el-GR"/>
        </w:rPr>
        <w:t xml:space="preserve">», </w:t>
      </w:r>
    </w:p>
    <w:p w:rsidR="006A2664" w:rsidRPr="000C4284" w:rsidRDefault="006A2664">
      <w:pPr>
        <w:numPr>
          <w:ilvl w:val="0"/>
          <w:numId w:val="9"/>
        </w:numPr>
        <w:ind w:left="284" w:hanging="284"/>
        <w:rPr>
          <w:lang w:val="el-GR"/>
        </w:rPr>
      </w:pPr>
      <w:r>
        <w:rPr>
          <w:szCs w:val="22"/>
          <w:lang w:val="el-GR"/>
        </w:rPr>
        <w:t>του ν. 3861/2010 (Α’ 112) «</w:t>
      </w:r>
      <w:r>
        <w:rPr>
          <w:i/>
          <w:iCs/>
          <w:szCs w:val="22"/>
          <w:lang w:val="el-GR"/>
        </w:rPr>
        <w:t xml:space="preserve">Ενίσχυση της διαφάνειας με την υποχρεωτική ανάρτηση νόμων και πράξεων των κυβερνητικών, διοικητικών και </w:t>
      </w:r>
      <w:proofErr w:type="spellStart"/>
      <w:r>
        <w:rPr>
          <w:i/>
          <w:iCs/>
          <w:szCs w:val="22"/>
          <w:lang w:val="el-GR"/>
        </w:rPr>
        <w:t>αυτοδιοικητικών</w:t>
      </w:r>
      <w:proofErr w:type="spellEnd"/>
      <w:r>
        <w:rPr>
          <w:i/>
          <w:iCs/>
          <w:szCs w:val="22"/>
          <w:lang w:val="el-GR"/>
        </w:rPr>
        <w:t xml:space="preserve"> οργάνων στο διαδίκτυο "Πρόγραμμα Διαύγεια" και άλλες διατάξεις”</w:t>
      </w:r>
      <w:r>
        <w:rPr>
          <w:szCs w:val="22"/>
          <w:lang w:val="el-GR"/>
        </w:rPr>
        <w:t>,</w:t>
      </w:r>
    </w:p>
    <w:p w:rsidR="006A2664" w:rsidRPr="000C4284" w:rsidRDefault="006A2664">
      <w:pPr>
        <w:numPr>
          <w:ilvl w:val="0"/>
          <w:numId w:val="9"/>
        </w:numPr>
        <w:ind w:left="284" w:hanging="284"/>
        <w:rPr>
          <w:lang w:val="el-GR"/>
        </w:rPr>
      </w:pPr>
      <w:r>
        <w:rPr>
          <w:szCs w:val="22"/>
          <w:lang w:val="el-GR"/>
        </w:rPr>
        <w:t>του άρθρου 5 της απόφασης με αριθμ. 11389/1993 (Β΄ 185) του Υπουργού Εσωτερικών</w:t>
      </w:r>
      <w:r>
        <w:rPr>
          <w:rStyle w:val="WW-FootnoteReference7"/>
          <w:szCs w:val="22"/>
          <w:lang w:val="el-GR"/>
        </w:rPr>
        <w:footnoteReference w:id="14"/>
      </w:r>
    </w:p>
    <w:p w:rsidR="006A2664" w:rsidRPr="000C4284" w:rsidRDefault="006A2664">
      <w:pPr>
        <w:numPr>
          <w:ilvl w:val="0"/>
          <w:numId w:val="9"/>
        </w:numPr>
        <w:ind w:left="284" w:hanging="284"/>
        <w:rPr>
          <w:lang w:val="el-GR"/>
        </w:rPr>
      </w:pPr>
      <w:r>
        <w:rPr>
          <w:lang w:val="el-GR"/>
        </w:rPr>
        <w:t>του ν. 3548/2007 (Α’ 68) «</w:t>
      </w:r>
      <w:r>
        <w:rPr>
          <w:i/>
          <w:lang w:val="el-GR"/>
        </w:rPr>
        <w:t>Καταχώριση δημοσιεύσεων των φορέων του Δημοσίου στο νομαρχιακό και τοπικό Τύπο και άλλες διατάξεις</w:t>
      </w:r>
      <w:r>
        <w:rPr>
          <w:lang w:val="el-GR"/>
        </w:rPr>
        <w:t xml:space="preserve">»,  </w:t>
      </w:r>
    </w:p>
    <w:p w:rsidR="006A2664" w:rsidRPr="000C4284" w:rsidRDefault="006A2664">
      <w:pPr>
        <w:numPr>
          <w:ilvl w:val="0"/>
          <w:numId w:val="9"/>
        </w:numPr>
        <w:ind w:left="284" w:hanging="284"/>
        <w:rPr>
          <w:lang w:val="el-GR"/>
        </w:rPr>
      </w:pPr>
      <w:r>
        <w:rPr>
          <w:lang w:val="el-GR"/>
        </w:rPr>
        <w:t>του ν. 3310/2005 (Α' 30) “</w:t>
      </w:r>
      <w:r>
        <w:rPr>
          <w:i/>
          <w:lang w:val="el-GR"/>
        </w:rPr>
        <w:t>Μέτρα για τη διασφάλιση της διαφάνειας και την αποτροπή καταστρατηγήσεων κατά τη διαδικασία σύναψης δημοσίων συμβάσεων</w:t>
      </w:r>
      <w:r>
        <w:rPr>
          <w:lang w:val="el-GR"/>
        </w:rPr>
        <w:t xml:space="preserve">” για τη διασταύρωση των στοιχείων του αναδόχου με τα στοιχεία του Ε.Σ.Ρ., του </w:t>
      </w:r>
      <w:proofErr w:type="spellStart"/>
      <w:r>
        <w:rPr>
          <w:lang w:val="el-GR"/>
        </w:rPr>
        <w:t>π.δ</w:t>
      </w:r>
      <w:proofErr w:type="spellEnd"/>
      <w:r>
        <w:rPr>
          <w:lang w:val="el-GR"/>
        </w:rPr>
        <w:t>/τος 82/1996 (Α' 66) «</w:t>
      </w:r>
      <w:r>
        <w:rPr>
          <w:i/>
          <w:lang w:val="el-GR"/>
        </w:rPr>
        <w:t xml:space="preserve">Ονομαστικοποίηση  μετοχών Ελληνικών Ανωνύμων </w:t>
      </w:r>
      <w:r>
        <w:rPr>
          <w:i/>
          <w:lang w:val="el-GR"/>
        </w:rPr>
        <w:lastRenderedPageBreak/>
        <w:t>Εταιρειών που μετέχουν στις διαδικασίες ανάληψης έργων ή προμηθειών του Δημοσίου ή των νομικών προσώπων του ευρύτερου δημόσιου τομέα</w:t>
      </w:r>
      <w:r>
        <w:rPr>
          <w:lang w:val="el-GR"/>
        </w:rPr>
        <w:t>»</w:t>
      </w:r>
      <w:r>
        <w:rPr>
          <w:rStyle w:val="FootnoteReference2"/>
          <w:szCs w:val="22"/>
        </w:rPr>
        <w:footnoteReference w:id="15"/>
      </w:r>
      <w:r>
        <w:rPr>
          <w:lang w:val="el-GR"/>
        </w:rPr>
        <w:t xml:space="preserve">, της κοινής απόφασης των Υπουργών Ανάπτυξης και Επικρατείας με </w:t>
      </w:r>
      <w:proofErr w:type="spellStart"/>
      <w:r>
        <w:rPr>
          <w:lang w:val="el-GR"/>
        </w:rPr>
        <w:t>αρ</w:t>
      </w:r>
      <w:proofErr w:type="spellEnd"/>
      <w:r>
        <w:rPr>
          <w:lang w:val="el-GR"/>
        </w:rPr>
        <w:t>. 20977/2007 (Β’ 1673) σχετικά με τα ‘</w:t>
      </w:r>
      <w:r>
        <w:rPr>
          <w:i/>
          <w:lang w:val="el-GR"/>
        </w:rPr>
        <w:t>’Δικαιολογητικά για την τήρηση των μητρώων του ν.3310/2005, όπως τροποποιήθηκε με το ν.3414/2005</w:t>
      </w:r>
      <w:r>
        <w:rPr>
          <w:lang w:val="el-GR"/>
        </w:rPr>
        <w:t>’’, καθώς και της απόφασης του Υφυπουργού Οικονομίας και Οικονομικών με αριθμ.1108437/2565/ΔΟΣ/2005 (Β΄ 1590) “</w:t>
      </w:r>
      <w:r>
        <w:rPr>
          <w:i/>
          <w:lang w:val="el-GR"/>
        </w:rPr>
        <w:t xml:space="preserve">Καθορισμός χωρών στις οποίες λειτουργούν </w:t>
      </w:r>
      <w:proofErr w:type="spellStart"/>
      <w:r>
        <w:rPr>
          <w:i/>
          <w:lang w:val="el-GR"/>
        </w:rPr>
        <w:t>εξωχώριες</w:t>
      </w:r>
      <w:proofErr w:type="spellEnd"/>
      <w:r>
        <w:rPr>
          <w:i/>
          <w:lang w:val="el-GR"/>
        </w:rPr>
        <w:t xml:space="preserve"> εταιρίες</w:t>
      </w:r>
      <w:r w:rsidR="002267C4">
        <w:rPr>
          <w:lang w:val="el-GR"/>
        </w:rPr>
        <w:t>”,</w:t>
      </w:r>
      <w:r w:rsidR="002267C4" w:rsidRPr="002267C4">
        <w:rPr>
          <w:u w:val="single"/>
          <w:lang w:val="el-GR"/>
        </w:rPr>
        <w:t xml:space="preserve"> </w:t>
      </w:r>
      <w:r w:rsidR="002267C4" w:rsidRPr="002267C4">
        <w:rPr>
          <w:iCs/>
          <w:u w:val="single"/>
          <w:lang w:val="el-GR"/>
        </w:rPr>
        <w:t>(αφορά συμβάσεις άνω του 1.000.000,00 ευρώ).</w:t>
      </w:r>
      <w:r w:rsidR="002267C4" w:rsidRPr="002267C4">
        <w:rPr>
          <w:u w:val="single"/>
          <w:lang w:val="el-GR"/>
        </w:rPr>
        <w:t xml:space="preserve"> </w:t>
      </w:r>
    </w:p>
    <w:p w:rsidR="006A2664" w:rsidRPr="000C4284" w:rsidRDefault="006A2664">
      <w:pPr>
        <w:numPr>
          <w:ilvl w:val="0"/>
          <w:numId w:val="9"/>
        </w:numPr>
        <w:ind w:left="284" w:hanging="284"/>
        <w:rPr>
          <w:lang w:val="el-GR"/>
        </w:rPr>
      </w:pPr>
      <w:r>
        <w:rPr>
          <w:lang w:val="el-GR"/>
        </w:rPr>
        <w:t>του ν. 2859/2000 (Α’ 248) «</w:t>
      </w:r>
      <w:r>
        <w:rPr>
          <w:i/>
          <w:lang w:val="el-GR"/>
        </w:rPr>
        <w:t>Κύρωση Κώδικα Φόρου Προστιθέμενης Αξίας</w:t>
      </w:r>
      <w:r>
        <w:rPr>
          <w:lang w:val="el-GR"/>
        </w:rPr>
        <w:t xml:space="preserve">», </w:t>
      </w:r>
    </w:p>
    <w:p w:rsidR="006A2664" w:rsidRPr="000C4284" w:rsidRDefault="006A2664">
      <w:pPr>
        <w:numPr>
          <w:ilvl w:val="0"/>
          <w:numId w:val="9"/>
        </w:numPr>
        <w:ind w:left="284" w:hanging="284"/>
        <w:rPr>
          <w:lang w:val="el-GR"/>
        </w:rPr>
      </w:pPr>
      <w:r>
        <w:rPr>
          <w:lang w:val="el-GR"/>
        </w:rPr>
        <w:t>του ν.2690/1999 (Α' 45) “</w:t>
      </w:r>
      <w:r>
        <w:rPr>
          <w:i/>
          <w:lang w:val="el-GR"/>
        </w:rPr>
        <w:t>Κύρωση του Κώδικα Διοικητικής Διαδικασίας και άλλες διατάξεις</w:t>
      </w:r>
      <w:r>
        <w:rPr>
          <w:lang w:val="el-GR"/>
        </w:rPr>
        <w:t>”  και ιδίως των άρθρων 7 και 13 έως 15,</w:t>
      </w:r>
    </w:p>
    <w:p w:rsidR="006A2664" w:rsidRPr="000C4284" w:rsidRDefault="006A2664">
      <w:pPr>
        <w:numPr>
          <w:ilvl w:val="0"/>
          <w:numId w:val="9"/>
        </w:numPr>
        <w:ind w:left="284" w:hanging="284"/>
        <w:rPr>
          <w:lang w:val="el-GR"/>
        </w:rPr>
      </w:pPr>
      <w:r>
        <w:rPr>
          <w:lang w:val="el-GR"/>
        </w:rPr>
        <w:t>του ν. 2121/1993 (Α' 25) “</w:t>
      </w:r>
      <w:r>
        <w:rPr>
          <w:rStyle w:val="a9"/>
          <w:b w:val="0"/>
          <w:bCs w:val="0"/>
          <w:i/>
          <w:iCs/>
          <w:color w:val="000000"/>
          <w:szCs w:val="22"/>
          <w:lang w:val="el-GR"/>
        </w:rPr>
        <w:t>Πνευματική Ιδιοκτησία, Συγγενικά Δικαιώματα και Πολιτιστικά Θέματα</w:t>
      </w:r>
      <w:r>
        <w:rPr>
          <w:rStyle w:val="a9"/>
          <w:b w:val="0"/>
          <w:bCs w:val="0"/>
          <w:color w:val="000000"/>
          <w:szCs w:val="22"/>
          <w:lang w:val="el-GR"/>
        </w:rPr>
        <w:t xml:space="preserve">”, </w:t>
      </w:r>
    </w:p>
    <w:p w:rsidR="006A2664" w:rsidRPr="000C4284" w:rsidRDefault="006A2664">
      <w:pPr>
        <w:numPr>
          <w:ilvl w:val="0"/>
          <w:numId w:val="9"/>
        </w:numPr>
        <w:ind w:left="284" w:hanging="284"/>
        <w:rPr>
          <w:lang w:val="el-GR"/>
        </w:rPr>
      </w:pPr>
      <w:r>
        <w:rPr>
          <w:lang w:val="el-GR"/>
        </w:rPr>
        <w:t xml:space="preserve">του </w:t>
      </w:r>
      <w:proofErr w:type="spellStart"/>
      <w:r>
        <w:rPr>
          <w:lang w:val="el-GR"/>
        </w:rPr>
        <w:t>π.δ</w:t>
      </w:r>
      <w:proofErr w:type="spellEnd"/>
      <w:r>
        <w:rPr>
          <w:lang w:val="el-GR"/>
        </w:rPr>
        <w:t xml:space="preserve"> 28/2015 (Α' 34) “</w:t>
      </w:r>
      <w:r>
        <w:rPr>
          <w:i/>
          <w:lang w:val="el-GR"/>
        </w:rPr>
        <w:t>Κωδικοποίηση διατάξεων για την πρόσβαση σε δημόσια έγγραφα και στοιχεία</w:t>
      </w:r>
      <w:r>
        <w:rPr>
          <w:lang w:val="el-GR"/>
        </w:rPr>
        <w:t xml:space="preserve">”, </w:t>
      </w:r>
    </w:p>
    <w:p w:rsidR="006A2664" w:rsidRPr="000C4284" w:rsidRDefault="006A2664">
      <w:pPr>
        <w:numPr>
          <w:ilvl w:val="0"/>
          <w:numId w:val="9"/>
        </w:numPr>
        <w:ind w:left="284" w:hanging="284"/>
        <w:rPr>
          <w:lang w:val="el-GR"/>
        </w:rPr>
      </w:pPr>
      <w:r>
        <w:rPr>
          <w:bCs/>
          <w:iCs/>
          <w:lang w:val="el-GR"/>
        </w:rPr>
        <w:t xml:space="preserve">του </w:t>
      </w:r>
      <w:proofErr w:type="spellStart"/>
      <w:r>
        <w:rPr>
          <w:bCs/>
          <w:iCs/>
          <w:lang w:val="el-GR"/>
        </w:rPr>
        <w:t>π.δ.</w:t>
      </w:r>
      <w:proofErr w:type="spellEnd"/>
      <w:r>
        <w:rPr>
          <w:bCs/>
          <w:iCs/>
          <w:lang w:val="el-GR"/>
        </w:rPr>
        <w:t xml:space="preserve"> 80/2016 (Α΄145) “Ανάληψη υποχρεώσεων από τους </w:t>
      </w:r>
      <w:proofErr w:type="spellStart"/>
      <w:r>
        <w:rPr>
          <w:bCs/>
          <w:iCs/>
          <w:lang w:val="el-GR"/>
        </w:rPr>
        <w:t>Διατάκτες</w:t>
      </w:r>
      <w:proofErr w:type="spellEnd"/>
      <w:r>
        <w:rPr>
          <w:bCs/>
          <w:iCs/>
          <w:lang w:val="el-GR"/>
        </w:rPr>
        <w:t>”</w:t>
      </w:r>
    </w:p>
    <w:p w:rsidR="006A2664" w:rsidRPr="000C4284" w:rsidRDefault="006A2664">
      <w:pPr>
        <w:numPr>
          <w:ilvl w:val="0"/>
          <w:numId w:val="9"/>
        </w:numPr>
        <w:ind w:left="284" w:hanging="284"/>
        <w:rPr>
          <w:lang w:val="el-GR"/>
        </w:rPr>
      </w:pPr>
      <w:r>
        <w:rPr>
          <w:szCs w:val="22"/>
          <w:lang w:val="el-GR"/>
        </w:rPr>
        <w:t xml:space="preserve">της με </w:t>
      </w:r>
      <w:proofErr w:type="spellStart"/>
      <w:r>
        <w:rPr>
          <w:szCs w:val="22"/>
          <w:lang w:val="el-GR"/>
        </w:rPr>
        <w:t>αρ</w:t>
      </w:r>
      <w:proofErr w:type="spellEnd"/>
      <w:r>
        <w:rPr>
          <w:szCs w:val="22"/>
          <w:lang w:val="el-GR"/>
        </w:rPr>
        <w:t>. 57654 (Β’ 1781/23.5.2017) Απόφασης του Υπουργού Οικονομίας και Ανάπτυξης «</w:t>
      </w:r>
      <w:r>
        <w:rPr>
          <w:i/>
          <w:szCs w:val="22"/>
          <w:lang w:val="el-GR"/>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Pr>
          <w:szCs w:val="22"/>
          <w:lang w:val="el-GR"/>
        </w:rPr>
        <w:t>»</w:t>
      </w:r>
    </w:p>
    <w:p w:rsidR="00250A79" w:rsidRPr="0095388F" w:rsidRDefault="006A2664" w:rsidP="0095388F">
      <w:pPr>
        <w:numPr>
          <w:ilvl w:val="0"/>
          <w:numId w:val="9"/>
        </w:numPr>
        <w:ind w:left="284" w:hanging="284"/>
        <w:rPr>
          <w:lang w:val="el-GR"/>
        </w:rPr>
      </w:pPr>
      <w:r>
        <w:rPr>
          <w:szCs w:val="22"/>
          <w:lang w:val="el-GR"/>
        </w:rPr>
        <w:t xml:space="preserve">της με </w:t>
      </w:r>
      <w:proofErr w:type="spellStart"/>
      <w:r>
        <w:rPr>
          <w:szCs w:val="22"/>
          <w:lang w:val="el-GR"/>
        </w:rPr>
        <w:t>αρ</w:t>
      </w:r>
      <w:proofErr w:type="spellEnd"/>
      <w:r>
        <w:rPr>
          <w:szCs w:val="22"/>
          <w:lang w:val="el-GR"/>
        </w:rPr>
        <w:t>. 56902/215 (Β' 1924/2.6.2017) Απόφασης του Υπουργού Οικονομίας και Ανάπτυξης «</w:t>
      </w:r>
      <w:r>
        <w:rPr>
          <w:i/>
          <w:szCs w:val="22"/>
          <w:lang w:val="el-GR"/>
        </w:rPr>
        <w:t>Τεχνικές λεπτομέρειες και διαδικασίες λειτουργίας του Εθνικού Συστήματος Ηλεκτρονικών Δημοσίων Συμβάσεων (Ε.Σ.Η.ΔΗ.Σ.)»</w:t>
      </w:r>
      <w:r>
        <w:rPr>
          <w:szCs w:val="22"/>
          <w:lang w:val="el-GR"/>
        </w:rPr>
        <w:t xml:space="preserve">, </w:t>
      </w:r>
    </w:p>
    <w:p w:rsidR="006A2664" w:rsidRPr="0095388F" w:rsidRDefault="006A2664">
      <w:pPr>
        <w:numPr>
          <w:ilvl w:val="0"/>
          <w:numId w:val="9"/>
        </w:numPr>
        <w:ind w:left="284" w:hanging="284"/>
        <w:rPr>
          <w:lang w:val="el-GR"/>
        </w:rPr>
      </w:pPr>
      <w:r>
        <w:rPr>
          <w:szCs w:val="22"/>
          <w:lang w:val="el-GR"/>
        </w:rPr>
        <w:t xml:space="preserve">των σε εκτέλεση των ανωτέρω νόμων </w:t>
      </w:r>
      <w:proofErr w:type="spellStart"/>
      <w:r>
        <w:rPr>
          <w:szCs w:val="22"/>
          <w:lang w:val="el-GR"/>
        </w:rPr>
        <w:t>εκδοθεισών</w:t>
      </w:r>
      <w:proofErr w:type="spellEnd"/>
      <w:r>
        <w:rPr>
          <w:szCs w:val="22"/>
          <w:lang w:val="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95388F" w:rsidRDefault="0095388F" w:rsidP="0095388F">
      <w:pPr>
        <w:numPr>
          <w:ilvl w:val="0"/>
          <w:numId w:val="9"/>
        </w:numPr>
        <w:ind w:left="284" w:hanging="284"/>
        <w:rPr>
          <w:lang w:val="el-GR"/>
        </w:rPr>
      </w:pPr>
      <w:r w:rsidRPr="0029716C">
        <w:rPr>
          <w:lang w:val="el-GR"/>
        </w:rPr>
        <w:t xml:space="preserve">Την </w:t>
      </w:r>
      <w:proofErr w:type="spellStart"/>
      <w:r w:rsidRPr="0029716C">
        <w:rPr>
          <w:lang w:val="el-GR"/>
        </w:rPr>
        <w:t>υπ</w:t>
      </w:r>
      <w:proofErr w:type="spellEnd"/>
      <w:r w:rsidRPr="0029716C">
        <w:rPr>
          <w:lang w:val="el-GR"/>
        </w:rPr>
        <w:t xml:space="preserve"> αριθ. </w:t>
      </w:r>
      <w:r w:rsidR="008B3939" w:rsidRPr="008B3939">
        <w:rPr>
          <w:lang w:val="el-GR"/>
        </w:rPr>
        <w:t>78</w:t>
      </w:r>
      <w:r w:rsidRPr="0029716C">
        <w:rPr>
          <w:lang w:val="el-GR"/>
        </w:rPr>
        <w:t>/</w:t>
      </w:r>
      <w:r w:rsidR="008B3939" w:rsidRPr="008B3939">
        <w:rPr>
          <w:lang w:val="el-GR"/>
        </w:rPr>
        <w:t>27</w:t>
      </w:r>
      <w:r w:rsidRPr="0029716C">
        <w:rPr>
          <w:lang w:val="el-GR"/>
        </w:rPr>
        <w:t>-</w:t>
      </w:r>
      <w:r w:rsidR="008B3939" w:rsidRPr="008B3939">
        <w:rPr>
          <w:lang w:val="el-GR"/>
        </w:rPr>
        <w:t>03</w:t>
      </w:r>
      <w:r w:rsidRPr="0029716C">
        <w:rPr>
          <w:lang w:val="el-GR"/>
        </w:rPr>
        <w:t>-201</w:t>
      </w:r>
      <w:r>
        <w:rPr>
          <w:lang w:val="el-GR"/>
        </w:rPr>
        <w:t>8</w:t>
      </w:r>
      <w:r w:rsidRPr="0029716C">
        <w:rPr>
          <w:lang w:val="el-GR"/>
        </w:rPr>
        <w:t xml:space="preserve"> απόφαση του Δημοτικού Συμβουλίου Ξάνθης που αφορά την έγκριση διενέργειας προμήθειας με διαγωνισμό.</w:t>
      </w:r>
    </w:p>
    <w:p w:rsidR="0095388F" w:rsidRDefault="00534C46" w:rsidP="0095388F">
      <w:pPr>
        <w:numPr>
          <w:ilvl w:val="0"/>
          <w:numId w:val="9"/>
        </w:numPr>
        <w:ind w:left="284" w:hanging="284"/>
        <w:rPr>
          <w:lang w:val="el-GR"/>
        </w:rPr>
      </w:pPr>
      <w:r>
        <w:rPr>
          <w:lang w:val="el-GR"/>
        </w:rPr>
        <w:t>Την διάθεση της πίστωσης με την</w:t>
      </w:r>
      <w:r w:rsidR="0095388F" w:rsidRPr="0029716C">
        <w:rPr>
          <w:lang w:val="el-GR"/>
        </w:rPr>
        <w:t xml:space="preserve"> με αριθ. </w:t>
      </w:r>
      <w:r>
        <w:rPr>
          <w:lang w:val="el-GR"/>
        </w:rPr>
        <w:t>2</w:t>
      </w:r>
      <w:r w:rsidR="0095388F" w:rsidRPr="0029716C">
        <w:rPr>
          <w:lang w:val="el-GR"/>
        </w:rPr>
        <w:t>/</w:t>
      </w:r>
      <w:r>
        <w:rPr>
          <w:lang w:val="el-GR"/>
        </w:rPr>
        <w:t>17</w:t>
      </w:r>
      <w:r w:rsidR="0095388F" w:rsidRPr="0029716C">
        <w:rPr>
          <w:lang w:val="el-GR"/>
        </w:rPr>
        <w:t>-</w:t>
      </w:r>
      <w:r>
        <w:rPr>
          <w:lang w:val="el-GR"/>
        </w:rPr>
        <w:t>01</w:t>
      </w:r>
      <w:r w:rsidR="0095388F" w:rsidRPr="0029716C">
        <w:rPr>
          <w:lang w:val="el-GR"/>
        </w:rPr>
        <w:t>-201</w:t>
      </w:r>
      <w:r>
        <w:rPr>
          <w:lang w:val="el-GR"/>
        </w:rPr>
        <w:t>8</w:t>
      </w:r>
      <w:r w:rsidR="0095388F" w:rsidRPr="0029716C">
        <w:rPr>
          <w:lang w:val="el-GR"/>
        </w:rPr>
        <w:t xml:space="preserve">  απ</w:t>
      </w:r>
      <w:r w:rsidR="0095388F">
        <w:rPr>
          <w:lang w:val="el-GR"/>
        </w:rPr>
        <w:t>ό</w:t>
      </w:r>
      <w:r w:rsidR="0095388F" w:rsidRPr="0029716C">
        <w:rPr>
          <w:lang w:val="el-GR"/>
        </w:rPr>
        <w:t>φ</w:t>
      </w:r>
      <w:r w:rsidR="0095388F">
        <w:rPr>
          <w:lang w:val="el-GR"/>
        </w:rPr>
        <w:t>α</w:t>
      </w:r>
      <w:r w:rsidR="0095388F" w:rsidRPr="0029716C">
        <w:rPr>
          <w:lang w:val="el-GR"/>
        </w:rPr>
        <w:t>σ</w:t>
      </w:r>
      <w:r w:rsidR="0095388F">
        <w:rPr>
          <w:lang w:val="el-GR"/>
        </w:rPr>
        <w:t>η</w:t>
      </w:r>
      <w:r w:rsidR="0095388F" w:rsidRPr="0029716C">
        <w:rPr>
          <w:lang w:val="el-GR"/>
        </w:rPr>
        <w:t xml:space="preserve"> της Οικονομικής Επιτροπής και τη δέσμευση του ποσού με τ</w:t>
      </w:r>
      <w:r>
        <w:rPr>
          <w:lang w:val="el-GR"/>
        </w:rPr>
        <w:t>ην</w:t>
      </w:r>
      <w:r w:rsidR="0095388F" w:rsidRPr="0029716C">
        <w:rPr>
          <w:lang w:val="el-GR"/>
        </w:rPr>
        <w:t xml:space="preserve"> με αριθ. </w:t>
      </w:r>
      <w:r>
        <w:rPr>
          <w:lang w:val="el-GR"/>
        </w:rPr>
        <w:t>18</w:t>
      </w:r>
      <w:r w:rsidR="0095388F" w:rsidRPr="0029716C">
        <w:rPr>
          <w:lang w:val="el-GR"/>
        </w:rPr>
        <w:t xml:space="preserve"> πρ</w:t>
      </w:r>
      <w:r>
        <w:rPr>
          <w:lang w:val="el-GR"/>
        </w:rPr>
        <w:t>ό</w:t>
      </w:r>
      <w:r w:rsidR="0095388F" w:rsidRPr="0029716C">
        <w:rPr>
          <w:lang w:val="el-GR"/>
        </w:rPr>
        <w:t>τ</w:t>
      </w:r>
      <w:r>
        <w:rPr>
          <w:lang w:val="el-GR"/>
        </w:rPr>
        <w:t>α</w:t>
      </w:r>
      <w:r w:rsidR="0095388F" w:rsidRPr="0029716C">
        <w:rPr>
          <w:lang w:val="el-GR"/>
        </w:rPr>
        <w:t>σ</w:t>
      </w:r>
      <w:r>
        <w:rPr>
          <w:lang w:val="el-GR"/>
        </w:rPr>
        <w:t>η</w:t>
      </w:r>
      <w:r w:rsidR="0095388F" w:rsidRPr="0029716C">
        <w:rPr>
          <w:lang w:val="el-GR"/>
        </w:rPr>
        <w:t xml:space="preserve"> ανάληψης υποχρέωσης.</w:t>
      </w:r>
    </w:p>
    <w:p w:rsidR="0095388F" w:rsidRDefault="0095388F" w:rsidP="0095388F">
      <w:pPr>
        <w:numPr>
          <w:ilvl w:val="0"/>
          <w:numId w:val="9"/>
        </w:numPr>
        <w:ind w:left="284" w:hanging="284"/>
        <w:rPr>
          <w:lang w:val="el-GR"/>
        </w:rPr>
      </w:pPr>
      <w:r w:rsidRPr="0029716C">
        <w:rPr>
          <w:lang w:val="el-GR"/>
        </w:rPr>
        <w:t xml:space="preserve">Την </w:t>
      </w:r>
      <w:r w:rsidR="00E23F6C">
        <w:rPr>
          <w:lang w:val="el-GR"/>
        </w:rPr>
        <w:t>62</w:t>
      </w:r>
      <w:r w:rsidRPr="0029716C">
        <w:rPr>
          <w:lang w:val="el-GR"/>
        </w:rPr>
        <w:t>/</w:t>
      </w:r>
      <w:r w:rsidR="00E23F6C">
        <w:rPr>
          <w:lang w:val="el-GR"/>
        </w:rPr>
        <w:t>3</w:t>
      </w:r>
      <w:r w:rsidRPr="0029716C">
        <w:rPr>
          <w:lang w:val="el-GR"/>
        </w:rPr>
        <w:t>-</w:t>
      </w:r>
      <w:r w:rsidR="00E23F6C">
        <w:rPr>
          <w:lang w:val="el-GR"/>
        </w:rPr>
        <w:t>04</w:t>
      </w:r>
      <w:r w:rsidRPr="0029716C">
        <w:rPr>
          <w:lang w:val="el-GR"/>
        </w:rPr>
        <w:t>-201</w:t>
      </w:r>
      <w:r>
        <w:rPr>
          <w:lang w:val="el-GR"/>
        </w:rPr>
        <w:t>8</w:t>
      </w:r>
      <w:r w:rsidRPr="0029716C">
        <w:rPr>
          <w:lang w:val="el-GR"/>
        </w:rPr>
        <w:t xml:space="preserve"> απόφαση της Οικονομικής Επιτροπής, με την οποία εγκρίθηκαν οι τεχνικές προδιαγραφές και καθορίσθηκαν οι όροι του διαγωνισμού.</w:t>
      </w:r>
    </w:p>
    <w:p w:rsidR="006A2664" w:rsidRPr="000C4284" w:rsidRDefault="006A2664">
      <w:pPr>
        <w:pStyle w:val="20"/>
        <w:rPr>
          <w:lang w:val="el-GR"/>
        </w:rPr>
      </w:pPr>
      <w:bookmarkStart w:id="7" w:name="__RefHeading___Toc117_1659156176"/>
      <w:bookmarkEnd w:id="7"/>
      <w:r>
        <w:rPr>
          <w:lang w:val="el-GR"/>
        </w:rPr>
        <w:t>1.5</w:t>
      </w:r>
      <w:r>
        <w:rPr>
          <w:lang w:val="el-GR"/>
        </w:rPr>
        <w:tab/>
        <w:t xml:space="preserve">Προθεσμία παραλαβής προσφορών και διενέργεια διαγωνισμού </w:t>
      </w:r>
    </w:p>
    <w:p w:rsidR="006A2664" w:rsidRPr="00125F92" w:rsidRDefault="006A2664">
      <w:pPr>
        <w:rPr>
          <w:b/>
          <w:lang w:val="el-GR" w:eastAsia="el-GR"/>
        </w:rPr>
      </w:pPr>
      <w:r>
        <w:rPr>
          <w:lang w:val="el-GR" w:eastAsia="el-GR"/>
        </w:rPr>
        <w:t xml:space="preserve">Η καταληκτική ημερομηνία παραλαβής των προσφορών είναι η </w:t>
      </w:r>
      <w:r w:rsidR="00125F92" w:rsidRPr="00125F92">
        <w:rPr>
          <w:b/>
          <w:lang w:val="el-GR" w:eastAsia="el-GR"/>
        </w:rPr>
        <w:t>25</w:t>
      </w:r>
      <w:r w:rsidRPr="00125F92">
        <w:rPr>
          <w:b/>
          <w:lang w:val="el-GR" w:eastAsia="el-GR"/>
        </w:rPr>
        <w:t>/</w:t>
      </w:r>
      <w:r w:rsidR="00125F92" w:rsidRPr="00125F92">
        <w:rPr>
          <w:b/>
          <w:lang w:val="el-GR" w:eastAsia="el-GR"/>
        </w:rPr>
        <w:t>05</w:t>
      </w:r>
      <w:r w:rsidRPr="00125F92">
        <w:rPr>
          <w:b/>
          <w:lang w:val="el-GR" w:eastAsia="el-GR"/>
        </w:rPr>
        <w:t>/</w:t>
      </w:r>
      <w:r w:rsidR="00125F92" w:rsidRPr="00125F92">
        <w:rPr>
          <w:b/>
          <w:lang w:val="el-GR" w:eastAsia="el-GR"/>
        </w:rPr>
        <w:t>2018</w:t>
      </w:r>
      <w:r w:rsidR="00E84D3A" w:rsidRPr="00125F92">
        <w:rPr>
          <w:b/>
          <w:lang w:val="el-GR" w:eastAsia="el-GR"/>
        </w:rPr>
        <w:t xml:space="preserve">   </w:t>
      </w:r>
      <w:r w:rsidRPr="00125F92">
        <w:rPr>
          <w:b/>
          <w:lang w:val="el-GR" w:eastAsia="el-GR"/>
        </w:rPr>
        <w:t xml:space="preserve">και ώρα </w:t>
      </w:r>
      <w:r w:rsidR="00534C46" w:rsidRPr="00125F92">
        <w:rPr>
          <w:b/>
          <w:lang w:val="el-GR" w:eastAsia="el-GR"/>
        </w:rPr>
        <w:t>15:00</w:t>
      </w:r>
      <w:r w:rsidRPr="00125F92">
        <w:rPr>
          <w:rStyle w:val="WW-FootnoteReference7"/>
          <w:b/>
          <w:lang w:val="el-GR" w:eastAsia="el-GR"/>
        </w:rPr>
        <w:footnoteReference w:id="16"/>
      </w:r>
    </w:p>
    <w:p w:rsidR="006A2664" w:rsidRDefault="006A2664">
      <w:pPr>
        <w:rPr>
          <w:lang w:val="el-GR" w:eastAsia="el-GR"/>
        </w:rPr>
      </w:pPr>
      <w:r>
        <w:rPr>
          <w:lang w:val="el-GR" w:eastAsia="el-GR"/>
        </w:rPr>
        <w:t xml:space="preserve">Η διαδικασία θα διενεργηθεί με χρήση της πλατφόρμας του Εθνικού Συστήματος Ηλεκτρονικών Δημοσίων Συμβάσεων (Ε.Σ.Η.Δ.Η.Σ.), η οποία είναι </w:t>
      </w:r>
      <w:proofErr w:type="spellStart"/>
      <w:r>
        <w:rPr>
          <w:lang w:val="el-GR" w:eastAsia="el-GR"/>
        </w:rPr>
        <w:t>προσβάσιμη</w:t>
      </w:r>
      <w:proofErr w:type="spellEnd"/>
      <w:r>
        <w:rPr>
          <w:lang w:val="el-GR" w:eastAsia="el-GR"/>
        </w:rPr>
        <w:t xml:space="preserve"> μέσω της Διαδικτυακής πύλη</w:t>
      </w:r>
      <w:r w:rsidR="008B3939">
        <w:rPr>
          <w:lang w:val="el-GR" w:eastAsia="el-GR"/>
        </w:rPr>
        <w:t xml:space="preserve">ς www.promitheus.gov.gr , την </w:t>
      </w:r>
      <w:r w:rsidR="002462C2">
        <w:rPr>
          <w:lang w:val="el-GR" w:eastAsia="el-GR"/>
        </w:rPr>
        <w:t>1</w:t>
      </w:r>
      <w:r w:rsidR="008B3939" w:rsidRPr="008B3939">
        <w:rPr>
          <w:lang w:val="el-GR" w:eastAsia="el-GR"/>
        </w:rPr>
        <w:t>/</w:t>
      </w:r>
      <w:r w:rsidR="00125F92">
        <w:rPr>
          <w:lang w:val="el-GR" w:eastAsia="el-GR"/>
        </w:rPr>
        <w:t>0</w:t>
      </w:r>
      <w:r w:rsidR="002462C2">
        <w:rPr>
          <w:lang w:val="el-GR" w:eastAsia="el-GR"/>
        </w:rPr>
        <w:t>6</w:t>
      </w:r>
      <w:r w:rsidR="00125F92">
        <w:rPr>
          <w:lang w:val="el-GR" w:eastAsia="el-GR"/>
        </w:rPr>
        <w:t>/</w:t>
      </w:r>
      <w:r w:rsidR="008B3939" w:rsidRPr="008B3939">
        <w:rPr>
          <w:lang w:val="el-GR" w:eastAsia="el-GR"/>
        </w:rPr>
        <w:t>2018</w:t>
      </w:r>
      <w:r>
        <w:rPr>
          <w:lang w:val="el-GR" w:eastAsia="el-GR"/>
        </w:rPr>
        <w:t xml:space="preserve">, ημέρα </w:t>
      </w:r>
      <w:r w:rsidR="00125F92">
        <w:rPr>
          <w:lang w:val="el-GR" w:eastAsia="el-GR"/>
        </w:rPr>
        <w:t>Παρασκευή</w:t>
      </w:r>
      <w:r>
        <w:rPr>
          <w:lang w:val="el-GR" w:eastAsia="el-GR"/>
        </w:rPr>
        <w:t xml:space="preserve"> και ώρα </w:t>
      </w:r>
      <w:r w:rsidR="00534C46">
        <w:rPr>
          <w:lang w:val="el-GR" w:eastAsia="el-GR"/>
        </w:rPr>
        <w:t>11:00</w:t>
      </w:r>
      <w:r>
        <w:rPr>
          <w:lang w:val="el-GR" w:eastAsia="el-GR"/>
        </w:rPr>
        <w:t xml:space="preserve"> </w:t>
      </w:r>
    </w:p>
    <w:p w:rsidR="006A2664" w:rsidRPr="000C4284" w:rsidRDefault="006A2664">
      <w:pPr>
        <w:pStyle w:val="20"/>
        <w:rPr>
          <w:lang w:val="el-GR"/>
        </w:rPr>
      </w:pPr>
      <w:bookmarkStart w:id="8" w:name="__RefHeading___Toc119_1659156176"/>
      <w:bookmarkEnd w:id="8"/>
      <w:r>
        <w:rPr>
          <w:lang w:val="el-GR"/>
        </w:rPr>
        <w:lastRenderedPageBreak/>
        <w:t>1.6</w:t>
      </w:r>
      <w:r>
        <w:rPr>
          <w:lang w:val="el-GR"/>
        </w:rPr>
        <w:tab/>
        <w:t>Δημοσιότητα</w:t>
      </w:r>
    </w:p>
    <w:p w:rsidR="006A2664" w:rsidRPr="000C4284" w:rsidRDefault="006A2664">
      <w:pPr>
        <w:rPr>
          <w:lang w:val="el-GR"/>
        </w:rPr>
      </w:pPr>
      <w:r>
        <w:rPr>
          <w:b/>
          <w:lang w:val="el-GR"/>
        </w:rPr>
        <w:t>Α.</w:t>
      </w:r>
      <w:r>
        <w:rPr>
          <w:b/>
          <w:lang w:val="el-GR"/>
        </w:rPr>
        <w:tab/>
        <w:t>Δημοσίευση στην Επίσημη Εφημερίδα της Ευρωπαϊκής Ένωσης</w:t>
      </w:r>
      <w:r>
        <w:rPr>
          <w:rStyle w:val="a6"/>
          <w:rFonts w:cs="Calibri"/>
          <w:szCs w:val="22"/>
        </w:rPr>
        <w:footnoteReference w:id="17"/>
      </w:r>
      <w:r>
        <w:rPr>
          <w:b/>
          <w:lang w:val="el-GR"/>
        </w:rPr>
        <w:t xml:space="preserve"> </w:t>
      </w:r>
    </w:p>
    <w:p w:rsidR="006A2664" w:rsidRPr="000C4284" w:rsidRDefault="006A2664">
      <w:pPr>
        <w:rPr>
          <w:lang w:val="el-GR"/>
        </w:rPr>
      </w:pPr>
      <w:r>
        <w:rPr>
          <w:lang w:val="el-GR"/>
        </w:rPr>
        <w:t>Προκήρυξη</w:t>
      </w:r>
      <w:r>
        <w:rPr>
          <w:rStyle w:val="WW-FootnoteReference7"/>
          <w:lang w:val="el-GR"/>
        </w:rPr>
        <w:footnoteReference w:id="18"/>
      </w:r>
      <w:r>
        <w:rPr>
          <w:lang w:val="el-GR"/>
        </w:rPr>
        <w:t xml:space="preserve"> της παρούσας σύμβασης απεστάλη με ηλεκτρονικά μέσα για δημοσίευση στις </w:t>
      </w:r>
      <w:r w:rsidR="00125F92">
        <w:rPr>
          <w:lang w:val="el-GR"/>
        </w:rPr>
        <w:t>17</w:t>
      </w:r>
      <w:r>
        <w:rPr>
          <w:lang w:val="el-GR"/>
        </w:rPr>
        <w:t>/</w:t>
      </w:r>
      <w:r w:rsidR="00125F92">
        <w:rPr>
          <w:lang w:val="el-GR"/>
        </w:rPr>
        <w:t>04</w:t>
      </w:r>
      <w:r>
        <w:rPr>
          <w:lang w:val="el-GR"/>
        </w:rPr>
        <w:t>/</w:t>
      </w:r>
      <w:r w:rsidR="00125F92">
        <w:rPr>
          <w:lang w:val="el-GR"/>
        </w:rPr>
        <w:t>2018</w:t>
      </w:r>
      <w:r>
        <w:rPr>
          <w:lang w:val="el-GR"/>
        </w:rPr>
        <w:t xml:space="preserve"> στην Υπηρεσία </w:t>
      </w:r>
      <w:r w:rsidR="00832A1B">
        <w:rPr>
          <w:lang w:val="el-GR"/>
        </w:rPr>
        <w:t>Εκδόσεων της Ευρωπαϊκής Ένωσης.</w:t>
      </w:r>
    </w:p>
    <w:p w:rsidR="006A2664" w:rsidRDefault="006A2664">
      <w:pPr>
        <w:rPr>
          <w:lang w:val="el-GR"/>
        </w:rPr>
      </w:pPr>
      <w:r>
        <w:rPr>
          <w:b/>
          <w:lang w:val="el-GR"/>
        </w:rPr>
        <w:t>Β.</w:t>
      </w:r>
      <w:r>
        <w:rPr>
          <w:b/>
          <w:lang w:val="el-GR"/>
        </w:rPr>
        <w:tab/>
        <w:t xml:space="preserve">Δημοσίευση σε εθνικό επίπεδο </w:t>
      </w:r>
      <w:r>
        <w:rPr>
          <w:rStyle w:val="a6"/>
          <w:rFonts w:cs="Calibri"/>
          <w:b/>
          <w:szCs w:val="22"/>
        </w:rPr>
        <w:footnoteReference w:id="19"/>
      </w:r>
    </w:p>
    <w:p w:rsidR="006A2664" w:rsidRPr="000C4284" w:rsidRDefault="006A2664">
      <w:pPr>
        <w:rPr>
          <w:lang w:val="el-GR"/>
        </w:rPr>
      </w:pPr>
      <w:r>
        <w:rPr>
          <w:lang w:val="el-GR"/>
        </w:rPr>
        <w:t xml:space="preserve">Η προκήρυξη και το πλήρες κείμενο της παρούσας Διακήρυξης καταχωρήθηκαν στο Κεντρικό Ηλεκτρονικό Μητρώο Δημοσίων Συμβάσεων (ΚΗΜΔΗΣ) </w:t>
      </w:r>
      <w:r>
        <w:rPr>
          <w:rStyle w:val="a6"/>
          <w:rFonts w:cs="Calibri"/>
          <w:szCs w:val="22"/>
        </w:rPr>
        <w:footnoteReference w:id="20"/>
      </w:r>
      <w:r>
        <w:rPr>
          <w:lang w:val="el-GR"/>
        </w:rPr>
        <w:t xml:space="preserve">. </w:t>
      </w:r>
    </w:p>
    <w:p w:rsidR="006A2664" w:rsidRPr="000C4284" w:rsidRDefault="006A2664">
      <w:pPr>
        <w:rPr>
          <w:lang w:val="el-GR"/>
        </w:rPr>
      </w:pPr>
      <w:r>
        <w:rPr>
          <w:lang w:val="el-GR"/>
        </w:rPr>
        <w:t>Το πλήρες κείμενο της παρούσας Διακήρυξης καταχωρήθηκε ακόμη και στη διαδικτυακή πύλη του Ε.Σ.Η.ΔΗ.Σ.</w:t>
      </w:r>
      <w:r>
        <w:rPr>
          <w:rStyle w:val="a6"/>
          <w:rFonts w:cs="Calibri"/>
          <w:lang w:val="el-GR"/>
        </w:rPr>
        <w:footnoteReference w:id="21"/>
      </w:r>
      <w:r>
        <w:rPr>
          <w:lang w:val="el-GR"/>
        </w:rPr>
        <w:t xml:space="preserve">:  </w:t>
      </w:r>
      <w:hyperlink r:id="rId10" w:history="1">
        <w:r>
          <w:rPr>
            <w:rStyle w:val="-"/>
            <w:color w:val="auto"/>
            <w:lang w:val="el-GR"/>
          </w:rPr>
          <w:t>http://www.promitheus.gov.gr</w:t>
        </w:r>
      </w:hyperlink>
      <w:r>
        <w:rPr>
          <w:lang w:val="el-GR"/>
        </w:rPr>
        <w:t xml:space="preserve">, όπου </w:t>
      </w:r>
      <w:r>
        <w:rPr>
          <w:kern w:val="1"/>
          <w:lang w:val="el-GR"/>
        </w:rPr>
        <w:t xml:space="preserve">η σχετική ηλεκτρονική διαδικασία σύναψης σύμβασης στην πλατφόρμα ΕΣΗΔΗΣ </w:t>
      </w:r>
      <w:r>
        <w:rPr>
          <w:lang w:val="el-GR"/>
        </w:rPr>
        <w:t xml:space="preserve">έλαβε Συστημικό Αύξοντα Αριθμό : </w:t>
      </w:r>
      <w:bookmarkStart w:id="9" w:name="_GoBack"/>
      <w:bookmarkEnd w:id="9"/>
      <w:r w:rsidR="00121FD1" w:rsidRPr="00121FD1">
        <w:rPr>
          <w:lang w:val="el-GR"/>
        </w:rPr>
        <w:t>18PROC002971702</w:t>
      </w:r>
    </w:p>
    <w:p w:rsidR="006A2664" w:rsidRPr="000C4284" w:rsidRDefault="006A2664">
      <w:pPr>
        <w:rPr>
          <w:lang w:val="el-GR"/>
        </w:rPr>
      </w:pPr>
      <w:r>
        <w:rPr>
          <w:lang w:val="el-GR"/>
        </w:rPr>
        <w:t xml:space="preserve">Προκήρυξη </w:t>
      </w:r>
      <w:r>
        <w:rPr>
          <w:bCs/>
          <w:lang w:val="el-GR"/>
        </w:rPr>
        <w:t>(</w:t>
      </w:r>
      <w:r>
        <w:rPr>
          <w:lang w:val="el-GR"/>
        </w:rPr>
        <w:t xml:space="preserve">περίληψη της παρούσας Διακήρυξης) δημοσιεύεται και στον Ελληνικό Τύπο </w:t>
      </w:r>
      <w:r>
        <w:rPr>
          <w:rStyle w:val="a6"/>
          <w:rFonts w:cs="Calibri"/>
          <w:szCs w:val="22"/>
        </w:rPr>
        <w:footnoteReference w:id="22"/>
      </w:r>
      <w:r>
        <w:rPr>
          <w:lang w:val="el-GR"/>
        </w:rPr>
        <w:t xml:space="preserve"> </w:t>
      </w:r>
      <w:r>
        <w:rPr>
          <w:rStyle w:val="a6"/>
          <w:rFonts w:cs="Calibri"/>
          <w:szCs w:val="22"/>
        </w:rPr>
        <w:footnoteReference w:id="23"/>
      </w:r>
      <w:r>
        <w:rPr>
          <w:lang w:val="el-GR"/>
        </w:rPr>
        <w:t xml:space="preserve"> </w:t>
      </w:r>
      <w:r>
        <w:rPr>
          <w:rStyle w:val="a6"/>
          <w:rFonts w:cs="Calibri"/>
          <w:szCs w:val="22"/>
        </w:rPr>
        <w:footnoteReference w:id="24"/>
      </w:r>
      <w:r>
        <w:rPr>
          <w:lang w:val="el-GR"/>
        </w:rPr>
        <w:t>, σύμφωνα με</w:t>
      </w:r>
      <w:r w:rsidR="00832A1B">
        <w:rPr>
          <w:lang w:val="el-GR"/>
        </w:rPr>
        <w:t xml:space="preserve"> το άρθρο 66 του Ν. 4412/2016: δηλαδή σε τρεις (3) ημερήσιες τοπικές εφημερίδες, όπως και σε μία εβδομαδιαία εφημερίδα του νομού.</w:t>
      </w:r>
    </w:p>
    <w:p w:rsidR="006A2664" w:rsidRPr="000C4284" w:rsidRDefault="006A2664">
      <w:pPr>
        <w:rPr>
          <w:lang w:val="el-GR"/>
        </w:rPr>
      </w:pPr>
      <w:r>
        <w:rPr>
          <w:lang w:val="el-GR"/>
        </w:rPr>
        <w:t xml:space="preserve">Η προκήρυξη </w:t>
      </w:r>
      <w:r>
        <w:rPr>
          <w:bCs/>
          <w:lang w:val="el-GR"/>
        </w:rPr>
        <w:t>(</w:t>
      </w:r>
      <w:r>
        <w:rPr>
          <w:lang w:val="el-GR"/>
        </w:rPr>
        <w:t xml:space="preserve">περίληψη της παρούσας Διακήρυξης) </w:t>
      </w:r>
      <w:r>
        <w:rPr>
          <w:lang w:val="el-GR" w:eastAsia="el-GR"/>
        </w:rPr>
        <w:t xml:space="preserve">όπως προβλέπεται στην περίπτωση 16 της παραγράφου 4 του άρθρου 2 του Ν. 3861/2010, αναρτήθηκε στο διαδίκτυο, στον </w:t>
      </w:r>
      <w:proofErr w:type="spellStart"/>
      <w:r>
        <w:rPr>
          <w:lang w:val="el-GR" w:eastAsia="el-GR"/>
        </w:rPr>
        <w:t>ιστότοπο</w:t>
      </w:r>
      <w:proofErr w:type="spellEnd"/>
      <w:r>
        <w:rPr>
          <w:lang w:val="el-GR" w:eastAsia="el-GR"/>
        </w:rPr>
        <w:t xml:space="preserve"> </w:t>
      </w:r>
      <w:hyperlink r:id="rId11" w:history="1">
        <w:r>
          <w:rPr>
            <w:rStyle w:val="-"/>
            <w:color w:val="000000"/>
            <w:szCs w:val="22"/>
            <w:lang w:val="el-GR" w:eastAsia="el-GR"/>
          </w:rPr>
          <w:t>http://et.diavgeia.gov.gr/</w:t>
        </w:r>
      </w:hyperlink>
      <w:r>
        <w:rPr>
          <w:lang w:val="el-GR" w:eastAsia="el-GR"/>
        </w:rPr>
        <w:t xml:space="preserve"> (ΠΡΟΓΡΑΜΜΑ ΔΙΑΥΓΕΙΑ) </w:t>
      </w:r>
    </w:p>
    <w:p w:rsidR="006A2664" w:rsidRDefault="008921FA">
      <w:pPr>
        <w:rPr>
          <w:lang w:val="el-GR"/>
        </w:rPr>
      </w:pPr>
      <w:r>
        <w:rPr>
          <w:lang w:val="el-GR"/>
        </w:rPr>
        <w:t xml:space="preserve">Η Διακήρυξη </w:t>
      </w:r>
      <w:r w:rsidRPr="00B93023">
        <w:rPr>
          <w:iCs/>
          <w:color w:val="000000"/>
          <w:kern w:val="1"/>
          <w:lang w:val="el-GR"/>
        </w:rPr>
        <w:t>θα καταχωρηθεί</w:t>
      </w:r>
      <w:r w:rsidRPr="00B93023">
        <w:rPr>
          <w:color w:val="000000"/>
          <w:lang w:val="el-GR"/>
        </w:rPr>
        <w:t xml:space="preserve"> </w:t>
      </w:r>
      <w:r>
        <w:rPr>
          <w:lang w:val="el-GR"/>
        </w:rPr>
        <w:t>στο διαδίκτυο, στην ιστοσελίδα της αναθέτουσας αρχής, στη διεύθυνση (</w:t>
      </w:r>
      <w:r>
        <w:t>URL</w:t>
      </w:r>
      <w:r>
        <w:rPr>
          <w:lang w:val="el-GR"/>
        </w:rPr>
        <w:t xml:space="preserve">) : </w:t>
      </w:r>
      <w:r>
        <w:rPr>
          <w:lang w:val="en-US"/>
        </w:rPr>
        <w:t>http</w:t>
      </w:r>
      <w:r>
        <w:rPr>
          <w:lang w:val="el-GR"/>
        </w:rPr>
        <w:t>://</w:t>
      </w:r>
      <w:r>
        <w:t>www</w:t>
      </w:r>
      <w:r>
        <w:rPr>
          <w:lang w:val="el-GR"/>
        </w:rPr>
        <w:t>.</w:t>
      </w:r>
      <w:proofErr w:type="spellStart"/>
      <w:r>
        <w:rPr>
          <w:lang w:val="en-US"/>
        </w:rPr>
        <w:t>cityofxanthi</w:t>
      </w:r>
      <w:proofErr w:type="spellEnd"/>
      <w:r>
        <w:rPr>
          <w:lang w:val="el-GR"/>
        </w:rPr>
        <w:t>.</w:t>
      </w:r>
      <w:r>
        <w:t>gr</w:t>
      </w:r>
      <w:r>
        <w:rPr>
          <w:lang w:val="el-GR"/>
        </w:rPr>
        <w:t xml:space="preserve">  στις </w:t>
      </w:r>
      <w:r w:rsidR="00125F92">
        <w:rPr>
          <w:b/>
          <w:lang w:val="el-GR"/>
        </w:rPr>
        <w:t>19</w:t>
      </w:r>
      <w:r w:rsidRPr="005E3A9D">
        <w:rPr>
          <w:b/>
          <w:lang w:val="el-GR"/>
        </w:rPr>
        <w:t>/</w:t>
      </w:r>
      <w:r w:rsidR="00125F92">
        <w:rPr>
          <w:b/>
          <w:lang w:val="el-GR"/>
        </w:rPr>
        <w:t>04</w:t>
      </w:r>
      <w:r w:rsidRPr="005E3A9D">
        <w:rPr>
          <w:b/>
          <w:lang w:val="el-GR"/>
        </w:rPr>
        <w:t>/</w:t>
      </w:r>
      <w:r w:rsidR="00534C46">
        <w:rPr>
          <w:b/>
          <w:lang w:val="el-GR"/>
        </w:rPr>
        <w:t>2018</w:t>
      </w:r>
      <w:r>
        <w:rPr>
          <w:rStyle w:val="22"/>
          <w:lang w:val="el-GR"/>
        </w:rPr>
        <w:footnoteReference w:id="25"/>
      </w:r>
      <w:r>
        <w:rPr>
          <w:lang w:val="el-GR"/>
        </w:rPr>
        <w:t>.</w:t>
      </w:r>
      <w:r>
        <w:rPr>
          <w:i/>
          <w:iCs/>
          <w:color w:val="5B9BD5"/>
          <w:kern w:val="1"/>
          <w:lang w:val="el-GR"/>
        </w:rPr>
        <w:t xml:space="preserve"> </w:t>
      </w:r>
    </w:p>
    <w:p w:rsidR="006A2664" w:rsidRPr="000C4284" w:rsidRDefault="006A2664">
      <w:pPr>
        <w:rPr>
          <w:lang w:val="el-GR"/>
        </w:rPr>
      </w:pPr>
      <w:r>
        <w:rPr>
          <w:b/>
          <w:lang w:val="el-GR" w:eastAsia="el-GR"/>
        </w:rPr>
        <w:t>Γ.</w:t>
      </w:r>
      <w:r>
        <w:rPr>
          <w:b/>
          <w:lang w:val="el-GR" w:eastAsia="el-GR"/>
        </w:rPr>
        <w:tab/>
        <w:t>Έξοδα δημοσιεύσεων</w:t>
      </w:r>
    </w:p>
    <w:p w:rsidR="006A2664" w:rsidRDefault="006A2664">
      <w:pPr>
        <w:rPr>
          <w:rFonts w:eastAsia="ArialMT"/>
          <w:lang w:val="el-GR" w:eastAsia="ar-SA"/>
        </w:rPr>
      </w:pPr>
      <w:r>
        <w:rPr>
          <w:rFonts w:eastAsia="ArialMT"/>
          <w:lang w:val="el-GR" w:eastAsia="ar-SA"/>
        </w:rPr>
        <w:t xml:space="preserve">Η δαπάνη των δημοσιεύσεων </w:t>
      </w:r>
      <w:r>
        <w:rPr>
          <w:lang w:val="el-GR" w:eastAsia="ar-SA"/>
        </w:rPr>
        <w:t xml:space="preserve">στον Ελληνικό Τύπο </w:t>
      </w:r>
      <w:r>
        <w:rPr>
          <w:rFonts w:eastAsia="ArialMT"/>
          <w:lang w:val="el-GR" w:eastAsia="ar-SA"/>
        </w:rPr>
        <w:t>βαρύνει</w:t>
      </w:r>
      <w:r w:rsidR="008921FA">
        <w:rPr>
          <w:rFonts w:eastAsia="ArialMT"/>
          <w:lang w:val="el-GR" w:eastAsia="ar-SA"/>
        </w:rPr>
        <w:t xml:space="preserve"> τον ανάδοχο</w:t>
      </w:r>
      <w:r w:rsidR="00534C46">
        <w:rPr>
          <w:rFonts w:eastAsia="ArialMT"/>
          <w:lang w:val="el-GR" w:eastAsia="ar-SA"/>
        </w:rPr>
        <w:t xml:space="preserve"> ή τους αναδόχους αναλογικά</w:t>
      </w:r>
      <w:r>
        <w:rPr>
          <w:rStyle w:val="a6"/>
          <w:rFonts w:eastAsia="ArialMT" w:cs="Calibri"/>
          <w:szCs w:val="22"/>
          <w:lang w:val="el-GR" w:eastAsia="ar-SA"/>
        </w:rPr>
        <w:footnoteReference w:id="26"/>
      </w:r>
      <w:r>
        <w:rPr>
          <w:rFonts w:eastAsia="ArialMT"/>
          <w:lang w:val="el-GR" w:eastAsia="ar-SA"/>
        </w:rPr>
        <w:t xml:space="preserve"> . </w:t>
      </w:r>
    </w:p>
    <w:p w:rsidR="006A2664" w:rsidRPr="000C4284" w:rsidRDefault="006A2664">
      <w:pPr>
        <w:pStyle w:val="20"/>
        <w:rPr>
          <w:lang w:val="el-GR"/>
        </w:rPr>
      </w:pPr>
      <w:bookmarkStart w:id="10" w:name="__RefHeading___Toc121_1659156176"/>
      <w:bookmarkEnd w:id="10"/>
      <w:r>
        <w:rPr>
          <w:lang w:val="el-GR"/>
        </w:rPr>
        <w:t>1.7</w:t>
      </w:r>
      <w:r>
        <w:rPr>
          <w:lang w:val="el-GR"/>
        </w:rPr>
        <w:tab/>
        <w:t xml:space="preserve">Αρχές εφαρμοζόμενες στη διαδικασία σύναψης </w:t>
      </w:r>
    </w:p>
    <w:p w:rsidR="006A2664" w:rsidRPr="000C4284" w:rsidRDefault="006A2664">
      <w:pPr>
        <w:rPr>
          <w:lang w:val="el-GR"/>
        </w:rPr>
      </w:pPr>
      <w:r>
        <w:rPr>
          <w:lang w:val="el-GR"/>
        </w:rPr>
        <w:t>Οι οικονομικοί φορείς δεσμεύονται ότι:</w:t>
      </w:r>
    </w:p>
    <w:p w:rsidR="006A2664" w:rsidRPr="000C4284" w:rsidRDefault="006A2664">
      <w:pPr>
        <w:rPr>
          <w:lang w:val="el-GR"/>
        </w:rPr>
      </w:pPr>
      <w:r>
        <w:rPr>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w:t>
      </w:r>
      <w:r>
        <w:rPr>
          <w:lang w:val="el-GR"/>
        </w:rPr>
        <w:lastRenderedPageBreak/>
        <w:t>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r>
        <w:rPr>
          <w:rStyle w:val="WW-FootnoteReference7"/>
          <w:lang w:val="el-GR"/>
        </w:rPr>
        <w:footnoteReference w:id="27"/>
      </w:r>
      <w:r>
        <w:rPr>
          <w:lang w:val="el-GR"/>
        </w:rPr>
        <w:t xml:space="preserve"> </w:t>
      </w:r>
    </w:p>
    <w:p w:rsidR="006A2664" w:rsidRPr="000C4284" w:rsidRDefault="006A2664">
      <w:pPr>
        <w:rPr>
          <w:lang w:val="el-GR"/>
        </w:rPr>
      </w:pPr>
      <w:r>
        <w:rPr>
          <w:lang w:val="el-GR"/>
        </w:rPr>
        <w:t>β) δεν θα ενεργήσουν αθέμιτα, παράνομα ή καταχρηστικά καθ΄</w:t>
      </w:r>
      <w:r w:rsidR="00E84D3A">
        <w:rPr>
          <w:lang w:val="el-GR"/>
        </w:rPr>
        <w:t xml:space="preserve"> </w:t>
      </w:r>
      <w:r>
        <w:rPr>
          <w:lang w:val="el-GR"/>
        </w:rPr>
        <w:t>όλη τη διάρκεια της διαδικασίας ανάθεσης, αλλά και κατά το στάδιο εκτέλεσης της σύμβασης, εφόσον επιλεγούν</w:t>
      </w:r>
    </w:p>
    <w:p w:rsidR="006A2664" w:rsidRPr="000C4284" w:rsidRDefault="006A2664">
      <w:pPr>
        <w:rPr>
          <w:lang w:val="el-GR"/>
        </w:rPr>
      </w:pPr>
      <w:r>
        <w:rPr>
          <w:lang w:val="el-GR"/>
        </w:rPr>
        <w:t>γ) λαμβάνουν τα κατάλληλα μέτρα για να διαφυλάξουν την εμπιστευτικότητα των πληροφοριών που έχουν χαρακτηρισθεί ως τέτοιες.</w:t>
      </w:r>
    </w:p>
    <w:p w:rsidR="006A2664" w:rsidRDefault="006A2664">
      <w:pPr>
        <w:rPr>
          <w:lang w:val="el-GR"/>
        </w:rPr>
      </w:pPr>
    </w:p>
    <w:p w:rsidR="006A2664" w:rsidRPr="000C4284" w:rsidRDefault="006A2664">
      <w:pPr>
        <w:pStyle w:val="1"/>
        <w:tabs>
          <w:tab w:val="left" w:pos="567"/>
        </w:tabs>
        <w:ind w:left="567" w:hanging="567"/>
        <w:rPr>
          <w:lang w:val="el-GR"/>
        </w:rPr>
      </w:pPr>
      <w:bookmarkStart w:id="11" w:name="__RefHeading___Toc491950096"/>
      <w:bookmarkEnd w:id="11"/>
      <w:r>
        <w:rPr>
          <w:rFonts w:ascii="Calibri" w:hAnsi="Calibri" w:cs="Calibri"/>
          <w:lang w:val="el-GR"/>
        </w:rPr>
        <w:lastRenderedPageBreak/>
        <w:t>2.</w:t>
      </w:r>
      <w:r>
        <w:rPr>
          <w:rFonts w:ascii="Calibri" w:hAnsi="Calibri" w:cs="Calibri"/>
          <w:lang w:val="el-GR"/>
        </w:rPr>
        <w:tab/>
        <w:t>ΓΕΝΙΚΟΙ ΚΑΙ ΕΙΔΙΚΟΙ ΟΡΟΙ ΣΥΜΜΕΤΟΧΗΣ</w:t>
      </w:r>
    </w:p>
    <w:p w:rsidR="006A2664" w:rsidRPr="000C4284" w:rsidRDefault="006A2664">
      <w:pPr>
        <w:pStyle w:val="20"/>
        <w:rPr>
          <w:lang w:val="el-GR"/>
        </w:rPr>
      </w:pPr>
      <w:bookmarkStart w:id="12" w:name="__RefHeading___Toc123_1659156176"/>
      <w:bookmarkEnd w:id="12"/>
      <w:r>
        <w:rPr>
          <w:lang w:val="el-GR"/>
        </w:rPr>
        <w:t>2.1</w:t>
      </w:r>
      <w:r>
        <w:rPr>
          <w:lang w:val="el-GR"/>
        </w:rPr>
        <w:tab/>
        <w:t>Γενικές Πληροφορίες</w:t>
      </w:r>
    </w:p>
    <w:p w:rsidR="006A2664" w:rsidRPr="000C4284" w:rsidRDefault="006A2664">
      <w:pPr>
        <w:pStyle w:val="3"/>
        <w:rPr>
          <w:lang w:val="el-GR"/>
        </w:rPr>
      </w:pPr>
      <w:bookmarkStart w:id="13" w:name="__RefHeading___Toc125_1659156176"/>
      <w:bookmarkEnd w:id="13"/>
      <w:r>
        <w:rPr>
          <w:lang w:val="el-GR"/>
        </w:rPr>
        <w:t>2.1.1</w:t>
      </w:r>
      <w:r>
        <w:rPr>
          <w:lang w:val="el-GR"/>
        </w:rPr>
        <w:tab/>
        <w:t>Έγγραφα της σύμβασης</w:t>
      </w:r>
    </w:p>
    <w:p w:rsidR="006A2664" w:rsidRPr="000C4284" w:rsidRDefault="006A2664">
      <w:pPr>
        <w:rPr>
          <w:lang w:val="el-GR"/>
        </w:rPr>
      </w:pPr>
      <w:r>
        <w:rPr>
          <w:lang w:val="el-GR"/>
        </w:rPr>
        <w:t>Τα έγγραφα της παρούσας διαδικασίας σύναψης</w:t>
      </w:r>
      <w:r>
        <w:rPr>
          <w:rStyle w:val="FootnoteReference2"/>
          <w:lang w:val="el-GR"/>
        </w:rPr>
        <w:footnoteReference w:id="28"/>
      </w:r>
      <w:r>
        <w:rPr>
          <w:lang w:val="el-GR"/>
        </w:rPr>
        <w:t xml:space="preserve">  είναι τα ακόλουθα:</w:t>
      </w:r>
    </w:p>
    <w:p w:rsidR="006A2664" w:rsidRPr="000C4284" w:rsidRDefault="006A2664" w:rsidP="00775884">
      <w:pPr>
        <w:numPr>
          <w:ilvl w:val="0"/>
          <w:numId w:val="5"/>
        </w:numPr>
        <w:spacing w:after="40"/>
        <w:ind w:left="567" w:hanging="567"/>
        <w:rPr>
          <w:lang w:val="el-GR"/>
        </w:rPr>
      </w:pPr>
      <w:r>
        <w:rPr>
          <w:lang w:val="el-GR"/>
        </w:rPr>
        <w:t xml:space="preserve">η με </w:t>
      </w:r>
      <w:proofErr w:type="spellStart"/>
      <w:r>
        <w:rPr>
          <w:lang w:val="el-GR"/>
        </w:rPr>
        <w:t>αρ</w:t>
      </w:r>
      <w:proofErr w:type="spellEnd"/>
      <w:r>
        <w:rPr>
          <w:lang w:val="el-GR"/>
        </w:rPr>
        <w:t xml:space="preserve">. </w:t>
      </w:r>
      <w:r w:rsidR="00125F92">
        <w:rPr>
          <w:lang w:val="el-GR"/>
        </w:rPr>
        <w:t>11103/18</w:t>
      </w:r>
      <w:r>
        <w:rPr>
          <w:lang w:val="el-GR"/>
        </w:rPr>
        <w:t xml:space="preserve"> Προκήρυξη της Σύμβασης (ΑΔΑΜ........), όπως αυτή έχει δημοσιευτεί στην Επίσημη Εφημερίδα της Ευρωπαϊκής Ένωσης </w:t>
      </w:r>
    </w:p>
    <w:p w:rsidR="00775884" w:rsidRDefault="006A2664" w:rsidP="00775884">
      <w:pPr>
        <w:numPr>
          <w:ilvl w:val="0"/>
          <w:numId w:val="5"/>
        </w:numPr>
        <w:ind w:left="567" w:hanging="567"/>
        <w:rPr>
          <w:lang w:val="el-GR"/>
        </w:rPr>
      </w:pPr>
      <w:r w:rsidRPr="00775884">
        <w:rPr>
          <w:lang w:val="el-GR"/>
        </w:rPr>
        <w:t>το  Ευρωπαϊκό Ενιαίο Έγγραφο Σύμβασης [ΕΕΕΣ]</w:t>
      </w:r>
      <w:r>
        <w:rPr>
          <w:rStyle w:val="WW-FootnoteReference"/>
          <w:lang w:val="el-GR"/>
        </w:rPr>
        <w:footnoteReference w:id="29"/>
      </w:r>
      <w:r w:rsidRPr="00775884">
        <w:rPr>
          <w:lang w:val="el-GR"/>
        </w:rPr>
        <w:t xml:space="preserve"> </w:t>
      </w:r>
    </w:p>
    <w:p w:rsidR="006A2664" w:rsidRDefault="006A2664" w:rsidP="00775884">
      <w:pPr>
        <w:numPr>
          <w:ilvl w:val="0"/>
          <w:numId w:val="5"/>
        </w:numPr>
        <w:ind w:left="567" w:hanging="567"/>
        <w:rPr>
          <w:lang w:val="el-GR"/>
        </w:rPr>
      </w:pPr>
      <w:r w:rsidRPr="00775884">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6A2664" w:rsidRPr="00FE37BE" w:rsidRDefault="00185E8D" w:rsidP="00FE37BE">
      <w:pPr>
        <w:numPr>
          <w:ilvl w:val="0"/>
          <w:numId w:val="5"/>
        </w:numPr>
        <w:ind w:left="567" w:hanging="567"/>
        <w:rPr>
          <w:lang w:val="el-GR"/>
        </w:rPr>
      </w:pPr>
      <w:r w:rsidRPr="00FE37BE">
        <w:rPr>
          <w:lang w:val="el-GR"/>
        </w:rPr>
        <w:t>Η με αριθ. Π</w:t>
      </w:r>
      <w:r w:rsidR="00764E8A" w:rsidRPr="00FE37BE">
        <w:rPr>
          <w:lang w:val="el-GR"/>
        </w:rPr>
        <w:t xml:space="preserve"> -1/2018 Μελέτη της Διεύθυνσης </w:t>
      </w:r>
      <w:r w:rsidRPr="00FE37BE">
        <w:rPr>
          <w:lang w:val="el-GR"/>
        </w:rPr>
        <w:t xml:space="preserve">Περιβάλλοντος και Ποιότητας Ζωής του Δήμου Ξάνθης </w:t>
      </w:r>
    </w:p>
    <w:p w:rsidR="006A2664" w:rsidRPr="000C4284" w:rsidRDefault="006A2664">
      <w:pPr>
        <w:pStyle w:val="3"/>
        <w:rPr>
          <w:lang w:val="el-GR"/>
        </w:rPr>
      </w:pPr>
      <w:bookmarkStart w:id="14" w:name="__RefHeading___Toc127_1659156176"/>
      <w:bookmarkEnd w:id="14"/>
      <w:r>
        <w:rPr>
          <w:lang w:val="el-GR"/>
        </w:rPr>
        <w:t>2.1.2</w:t>
      </w:r>
      <w:r>
        <w:rPr>
          <w:lang w:val="el-GR"/>
        </w:rPr>
        <w:tab/>
        <w:t>Επικοινωνία - Πρόσβαση στα έγγραφα της Σύμβασης</w:t>
      </w:r>
    </w:p>
    <w:p w:rsidR="00764E8A" w:rsidRPr="006B2C94" w:rsidRDefault="00764E8A" w:rsidP="00764E8A">
      <w:pPr>
        <w:rPr>
          <w:lang w:val="el-GR"/>
        </w:rPr>
      </w:pPr>
      <w:r>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Pr>
          <w:lang w:val="el-GR"/>
        </w:rPr>
        <w:t>προσβάσιμη</w:t>
      </w:r>
      <w:proofErr w:type="spellEnd"/>
      <w:r>
        <w:rPr>
          <w:lang w:val="el-GR"/>
        </w:rPr>
        <w:t xml:space="preserve"> μέσω της Διαδικτυακ</w:t>
      </w:r>
      <w:r w:rsidR="00185E8D">
        <w:rPr>
          <w:lang w:val="el-GR"/>
        </w:rPr>
        <w:t xml:space="preserve">ής πύλης www.promitheus.gov.gr </w:t>
      </w:r>
      <w:r>
        <w:rPr>
          <w:rStyle w:val="WW-FootnoteReference7"/>
          <w:lang w:val="el-GR"/>
        </w:rPr>
        <w:footnoteReference w:id="30"/>
      </w:r>
      <w:r>
        <w:rPr>
          <w:lang w:val="el-GR"/>
        </w:rPr>
        <w:t>.</w:t>
      </w:r>
    </w:p>
    <w:p w:rsidR="00764E8A" w:rsidRPr="006B2C94" w:rsidRDefault="00764E8A" w:rsidP="00764E8A">
      <w:pPr>
        <w:rPr>
          <w:lang w:val="el-GR"/>
        </w:rPr>
      </w:pPr>
      <w:r>
        <w:rPr>
          <w:rFonts w:eastAsia="Calibri"/>
          <w:lang w:val="el-GR"/>
        </w:rPr>
        <w:t>Κατ' εξαίρεση τα παραπάνω έγγραφα (Διακήρυξη – Μελέτη – ΕΕΕΣ),</w:t>
      </w:r>
      <w:r>
        <w:rPr>
          <w:lang w:val="el-GR"/>
        </w:rPr>
        <w:t xml:space="preserve"> διατίθενται</w:t>
      </w:r>
      <w:r>
        <w:rPr>
          <w:rStyle w:val="WW-FootnoteReference1"/>
          <w:lang w:val="el-GR"/>
        </w:rPr>
        <w:footnoteReference w:id="31"/>
      </w:r>
      <w:r>
        <w:rPr>
          <w:lang w:val="el-GR"/>
        </w:rPr>
        <w:t xml:space="preserve"> στα γραφεία της αναθέτουσας αρχής κατά τις εργάσιμες ημέρες και ώρες. Για την παραλαβή των τευχών οι ενδιαφερόμενοι αναλαμβάνουν με δαπάνη και επιμέλειά τους την αναπαραγωγή. </w:t>
      </w:r>
    </w:p>
    <w:p w:rsidR="006A2664" w:rsidRPr="000C4284" w:rsidRDefault="006A2664">
      <w:pPr>
        <w:pStyle w:val="3"/>
        <w:rPr>
          <w:lang w:val="el-GR"/>
        </w:rPr>
      </w:pPr>
      <w:bookmarkStart w:id="15" w:name="__RefHeading___Toc129_1659156176"/>
      <w:bookmarkEnd w:id="15"/>
      <w:r>
        <w:rPr>
          <w:lang w:val="el-GR"/>
        </w:rPr>
        <w:t>2.1.3</w:t>
      </w:r>
      <w:r>
        <w:rPr>
          <w:lang w:val="el-GR"/>
        </w:rPr>
        <w:tab/>
        <w:t>Παροχή Διευκρινίσεων</w:t>
      </w:r>
    </w:p>
    <w:p w:rsidR="006A2664" w:rsidRPr="000C4284" w:rsidRDefault="006A2664">
      <w:pPr>
        <w:rPr>
          <w:lang w:val="el-GR"/>
        </w:rPr>
      </w:pPr>
      <w:r>
        <w:rPr>
          <w:lang w:val="el-GR"/>
        </w:rPr>
        <w:t>Τα σχετικά αιτήματα παροχής διευκρινίσεων υποβάλλονται η</w:t>
      </w:r>
      <w:r w:rsidR="00D035E9">
        <w:rPr>
          <w:lang w:val="el-GR"/>
        </w:rPr>
        <w:t>λεκτρονικά,  το αργότερο επτά (7)</w:t>
      </w:r>
      <w:r>
        <w:rPr>
          <w:lang w:val="el-GR"/>
        </w:rPr>
        <w:t xml:space="preserve"> ημέρες πριν την καταληκτική ημερομηνία υποβολής προσφορών και απαντώνται αντίστοιχα, </w:t>
      </w:r>
      <w:r>
        <w:rPr>
          <w:color w:val="000000"/>
          <w:lang w:val="el-GR"/>
        </w:rPr>
        <w:t xml:space="preserve">στο πλαίσιο της παρούσας, στη σχετική ηλεκτρονική διαδικασία σύναψης δημόσιας σύμβασης στην πλατφόρμα του ΕΣΗΔΗΣ, η οποία είναι </w:t>
      </w:r>
      <w:proofErr w:type="spellStart"/>
      <w:r>
        <w:rPr>
          <w:color w:val="000000"/>
          <w:lang w:val="el-GR"/>
        </w:rPr>
        <w:t>προσβάσιμη</w:t>
      </w:r>
      <w:proofErr w:type="spellEnd"/>
      <w:r>
        <w:rPr>
          <w:color w:val="000000"/>
          <w:lang w:val="el-GR"/>
        </w:rPr>
        <w:t xml:space="preserve"> μέσω της διαδικτυακής πύλης </w:t>
      </w:r>
      <w:hyperlink r:id="rId12" w:history="1">
        <w:r>
          <w:rPr>
            <w:rStyle w:val="-"/>
            <w:color w:val="000000"/>
            <w:lang w:val="el-GR"/>
          </w:rPr>
          <w:t>www.promitheus.gov.gr</w:t>
        </w:r>
      </w:hyperlink>
      <w:r>
        <w:rPr>
          <w:color w:val="000000"/>
          <w:lang w:val="el-GR"/>
        </w:rPr>
        <w:t xml:space="preserve">. </w:t>
      </w:r>
      <w:r>
        <w:rPr>
          <w:lang w:val="el-GR"/>
        </w:rPr>
        <w:t>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w:t>
      </w:r>
      <w:r>
        <w:rPr>
          <w:rStyle w:val="WW-FootnoteReference7"/>
          <w:lang w:val="el-GR"/>
        </w:rPr>
        <w:footnoteReference w:id="32"/>
      </w:r>
      <w:r>
        <w:rPr>
          <w:lang w:val="el-GR"/>
        </w:rPr>
        <w:t xml:space="preserve">.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rsidR="006A2664" w:rsidRPr="000C4284" w:rsidRDefault="006A2664">
      <w:pPr>
        <w:rPr>
          <w:lang w:val="el-GR"/>
        </w:rPr>
      </w:pPr>
      <w:r>
        <w:rPr>
          <w:lang w:val="el-GR"/>
        </w:rPr>
        <w:lastRenderedPageBreak/>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D035E9" w:rsidRDefault="006A2664">
      <w:pPr>
        <w:rPr>
          <w:lang w:val="el-GR"/>
        </w:rPr>
      </w:pPr>
      <w:r>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έξι (6) ημέρες πριν από την προθεσμία που ορίζεται για την παραλαβή των προσφορών, </w:t>
      </w:r>
    </w:p>
    <w:p w:rsidR="006A2664" w:rsidRPr="000C4284" w:rsidRDefault="006A2664">
      <w:pPr>
        <w:rPr>
          <w:lang w:val="el-GR"/>
        </w:rPr>
      </w:pPr>
      <w:r>
        <w:rPr>
          <w:lang w:val="el-GR"/>
        </w:rPr>
        <w:t>β) όταν τα έγγραφα της σύμβασης υφίστανται σημαντικές αλλαγές.</w:t>
      </w:r>
    </w:p>
    <w:p w:rsidR="006A2664" w:rsidRPr="000C4284" w:rsidRDefault="006A2664">
      <w:pPr>
        <w:rPr>
          <w:lang w:val="el-GR"/>
        </w:rPr>
      </w:pPr>
      <w:r>
        <w:rPr>
          <w:lang w:val="el-GR"/>
        </w:rPr>
        <w:t>Η διάρκεια της παράτασης θα είναι ανάλογη με τη σπουδαιότητα των πληροφοριών ή των αλλαγών.</w:t>
      </w:r>
    </w:p>
    <w:p w:rsidR="006A2664" w:rsidRPr="000C4284" w:rsidRDefault="006A2664">
      <w:pPr>
        <w:rPr>
          <w:lang w:val="el-GR"/>
        </w:rPr>
      </w:pPr>
      <w:r>
        <w:rPr>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Pr>
          <w:rStyle w:val="WW-FootnoteReference7"/>
          <w:lang w:val="el-GR"/>
        </w:rPr>
        <w:footnoteReference w:id="33"/>
      </w:r>
      <w:r>
        <w:rPr>
          <w:color w:val="0070C0"/>
          <w:lang w:val="el-GR"/>
        </w:rPr>
        <w:t>.</w:t>
      </w:r>
    </w:p>
    <w:p w:rsidR="006A2664" w:rsidRPr="000C4284" w:rsidRDefault="006A2664">
      <w:pPr>
        <w:pStyle w:val="3"/>
        <w:rPr>
          <w:lang w:val="el-GR"/>
        </w:rPr>
      </w:pPr>
      <w:bookmarkStart w:id="16" w:name="__RefHeading___Toc131_1659156176"/>
      <w:bookmarkEnd w:id="16"/>
      <w:r>
        <w:rPr>
          <w:lang w:val="el-GR"/>
        </w:rPr>
        <w:t>2.1.4</w:t>
      </w:r>
      <w:r>
        <w:rPr>
          <w:lang w:val="el-GR"/>
        </w:rPr>
        <w:tab/>
        <w:t>Γλώσσα</w:t>
      </w:r>
    </w:p>
    <w:p w:rsidR="006A2664" w:rsidRDefault="006A2664">
      <w:pPr>
        <w:rPr>
          <w:lang w:val="el-GR"/>
        </w:rPr>
      </w:pPr>
      <w:r>
        <w:rPr>
          <w:lang w:val="el-GR"/>
        </w:rPr>
        <w:t>Τα έγγραφα της σύμβασης έχουν συνταχθεί στην ελληνική γλώσσα</w:t>
      </w:r>
      <w:r w:rsidR="00D035E9">
        <w:rPr>
          <w:lang w:val="el-GR"/>
        </w:rPr>
        <w:t>.</w:t>
      </w:r>
      <w:r>
        <w:rPr>
          <w:lang w:val="el-GR"/>
        </w:rPr>
        <w:t xml:space="preserve"> Σε περίπτωση ασυμφωνίας μεταξύ των τμημάτων των εγγράφων της σύμβασης που έχουν συνταχθεί σε περισσότερες γλώσσε</w:t>
      </w:r>
      <w:r w:rsidR="00185E8D">
        <w:rPr>
          <w:lang w:val="el-GR"/>
        </w:rPr>
        <w:t>ς, επικρατεί η ελληνική έκδοση.</w:t>
      </w:r>
      <w:r>
        <w:rPr>
          <w:rStyle w:val="FootnoteReference2"/>
          <w:lang w:val="el-GR"/>
        </w:rPr>
        <w:footnoteReference w:id="34"/>
      </w:r>
    </w:p>
    <w:p w:rsidR="006A2664" w:rsidRPr="000C4284" w:rsidRDefault="006A2664">
      <w:pPr>
        <w:rPr>
          <w:lang w:val="el-GR"/>
        </w:rPr>
      </w:pPr>
      <w:r>
        <w:rPr>
          <w:lang w:val="el-GR"/>
        </w:rPr>
        <w:t>Τυχόν ενστάσεις ή προδικαστικές προσφυγές υποβάλλονται στην ελληνική γλώσσα.</w:t>
      </w:r>
    </w:p>
    <w:p w:rsidR="006A2664" w:rsidRPr="007335F0" w:rsidRDefault="006A2664" w:rsidP="007335F0">
      <w:pPr>
        <w:suppressAutoHyphens w:val="0"/>
        <w:autoSpaceDE w:val="0"/>
        <w:autoSpaceDN w:val="0"/>
        <w:adjustRightInd w:val="0"/>
        <w:spacing w:after="0"/>
        <w:rPr>
          <w:lang w:val="el-GR"/>
        </w:rPr>
      </w:pPr>
      <w:r>
        <w:rPr>
          <w:color w:val="000000"/>
          <w:lang w:val="el-GR"/>
        </w:rPr>
        <w:t xml:space="preserve">Οι </w:t>
      </w:r>
      <w:r>
        <w:rPr>
          <w:b/>
          <w:color w:val="000000"/>
          <w:u w:val="single"/>
          <w:lang w:val="el-GR"/>
        </w:rPr>
        <w:t>προσφορές</w:t>
      </w:r>
      <w:r>
        <w:rPr>
          <w:color w:val="000000"/>
          <w:lang w:val="el-GR"/>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w:t>
      </w:r>
      <w:r>
        <w:rPr>
          <w:rStyle w:val="WW-FootnoteReference17"/>
          <w:color w:val="000000"/>
          <w:lang w:val="el-GR"/>
        </w:rPr>
        <w:footnoteReference w:id="35"/>
      </w:r>
      <w:r>
        <w:rPr>
          <w:color w:val="000000"/>
          <w:lang w:val="el-GR"/>
        </w:rPr>
        <w:t xml:space="preserve">. </w:t>
      </w:r>
      <w:r>
        <w:rPr>
          <w:rFonts w:ascii="Verdana" w:hAnsi="Verdana" w:cs="Verdana"/>
          <w:color w:val="000000"/>
          <w:sz w:val="18"/>
          <w:bdr w:val="single" w:sz="1" w:space="0" w:color="FFFFFF"/>
          <w:lang w:val="el-GR"/>
        </w:rPr>
        <w:t>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r>
        <w:rPr>
          <w:color w:val="000000"/>
          <w:lang w:val="el-GR"/>
        </w:rPr>
        <w:t xml:space="preserve"> </w:t>
      </w:r>
      <w:r>
        <w:rPr>
          <w:rStyle w:val="FootnoteReference2"/>
          <w:color w:val="000000"/>
          <w:lang w:val="el-GR"/>
        </w:rPr>
        <w:footnoteReference w:id="36"/>
      </w:r>
      <w:r>
        <w:rPr>
          <w:rStyle w:val="FootnoteReference2"/>
          <w:color w:val="000000"/>
          <w:lang w:val="el-GR"/>
        </w:rPr>
        <w:t xml:space="preserve">. </w:t>
      </w:r>
      <w:r w:rsidR="007335F0">
        <w:rPr>
          <w:rStyle w:val="FootnoteReference2"/>
          <w:color w:val="000000"/>
          <w:lang w:val="el-GR"/>
        </w:rPr>
        <w:t xml:space="preserve"> </w:t>
      </w:r>
      <w:r w:rsidR="007335F0" w:rsidRPr="007335F0">
        <w:rPr>
          <w:rStyle w:val="FootnoteReference2"/>
          <w:color w:val="000000"/>
          <w:vertAlign w:val="baseline"/>
          <w:lang w:val="el-GR"/>
        </w:rPr>
        <w:t xml:space="preserve">Η μετάφραση των εγγράφων αυτών γίνεται, είτε από Έλληνα δικηγόρο κατά τις </w:t>
      </w:r>
      <w:r w:rsidR="007335F0" w:rsidRPr="004E6641">
        <w:rPr>
          <w:rFonts w:ascii="Verdana" w:hAnsi="Verdana" w:cs="Verdana"/>
          <w:sz w:val="18"/>
          <w:bdr w:val="single" w:sz="1" w:space="0" w:color="FFFFFF"/>
          <w:lang w:val="el-GR"/>
        </w:rPr>
        <w:t xml:space="preserve">διατάξεις του άρθρου 53 του Κώδικα Δικηγόρων, είτε από την πρεσβεία ή το προξενείο της Ελλάδας στη χώρα προέλευσης του εγγράφου ή από την πρεσβεία ή το προξενείο της χώρας αυτής στην Ελλάδα, είτε από τη μεταφραστική Υπηρεσία του Υπουργείου Εξωτερικών, είτε από ορκωτούς μεταφραστές του Ν. 3712/2008. </w:t>
      </w:r>
    </w:p>
    <w:p w:rsidR="006A2664" w:rsidRPr="007335F0" w:rsidRDefault="006A2664" w:rsidP="007335F0">
      <w:pPr>
        <w:rPr>
          <w:lang w:val="el-GR"/>
        </w:rPr>
      </w:pPr>
      <w:r>
        <w:rPr>
          <w:color w:val="000000"/>
          <w:lang w:val="el-GR"/>
        </w:rPr>
        <w:t xml:space="preserve">Τα </w:t>
      </w:r>
      <w:r>
        <w:rPr>
          <w:b/>
          <w:color w:val="000000"/>
          <w:u w:val="single"/>
          <w:lang w:val="el-GR"/>
        </w:rPr>
        <w:t>αποδεικτικά έγγραφα</w:t>
      </w:r>
      <w:r>
        <w:rPr>
          <w:color w:val="000000"/>
          <w:lang w:val="el-GR"/>
        </w:rPr>
        <w:t xml:space="preserve"> συντάσσονται στην ελληνική γλώσσα ή συνοδεύονται από επίσημη μετάφρασή τους στην ελληνική γλώσσα</w:t>
      </w:r>
      <w:r w:rsidR="004E6641" w:rsidRPr="004E6641">
        <w:rPr>
          <w:color w:val="000000"/>
          <w:lang w:val="el-GR"/>
        </w:rPr>
        <w:t>.</w:t>
      </w:r>
      <w:r>
        <w:rPr>
          <w:color w:val="000000"/>
          <w:lang w:val="el-GR"/>
        </w:rPr>
        <w:t xml:space="preserve"> Στα αλλοδαπά δημόσια έγγραφα και δικαιολογητικά εφαρμόζεται η Συνθήκη της Χάγης της 5.10.1961, που κυρώθηκε με το ν. 1497/1984 (Α΄188).</w:t>
      </w:r>
      <w:r>
        <w:rPr>
          <w:rFonts w:ascii="Verdana" w:hAnsi="Verdana" w:cs="Verdana"/>
          <w:color w:val="000000"/>
          <w:sz w:val="18"/>
          <w:bdr w:val="single" w:sz="1" w:space="0" w:color="FFFFFF"/>
          <w:lang w:val="el-GR"/>
        </w:rPr>
        <w:t>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footnoteReference w:id="37"/>
      </w:r>
      <w:r>
        <w:rPr>
          <w:rStyle w:val="FootnoteReference2"/>
          <w:color w:val="000000"/>
          <w:lang w:val="el-GR"/>
        </w:rPr>
        <w:t xml:space="preserve"> </w:t>
      </w:r>
      <w:r w:rsidR="007335F0">
        <w:rPr>
          <w:rStyle w:val="FootnoteReference2"/>
          <w:color w:val="000000"/>
          <w:lang w:val="el-GR"/>
        </w:rPr>
        <w:t xml:space="preserve"> </w:t>
      </w:r>
      <w:r w:rsidR="007335F0" w:rsidRPr="007335F0">
        <w:rPr>
          <w:rStyle w:val="FootnoteReference2"/>
          <w:color w:val="000000"/>
          <w:vertAlign w:val="baseline"/>
          <w:lang w:val="el-GR"/>
        </w:rPr>
        <w:t xml:space="preserve">Η μετάφραση των εγγράφων αυτών γίνεται, είτε από Έλληνα δικηγόρο κατά τις </w:t>
      </w:r>
      <w:r w:rsidR="007335F0" w:rsidRPr="004E6641">
        <w:rPr>
          <w:rFonts w:ascii="Verdana" w:hAnsi="Verdana" w:cs="Verdana"/>
          <w:sz w:val="18"/>
          <w:bdr w:val="single" w:sz="1" w:space="0" w:color="FFFFFF"/>
          <w:lang w:val="el-GR"/>
        </w:rPr>
        <w:t xml:space="preserve">διατάξεις του άρθρου 53 του Κώδικα Δικηγόρων, είτε από την πρεσβεία ή το προξενείο της Ελλάδας στη χώρα προέλευσης του εγγράφου ή από την πρεσβεία ή το προξενείο της χώρας αυτής στην Ελλάδα, είτε από τη μεταφραστική Υπηρεσία του Υπουργείου Εξωτερικών, είτε από ορκωτούς μεταφραστές του Ν. 3712/2008. </w:t>
      </w:r>
    </w:p>
    <w:p w:rsidR="006A2664" w:rsidRPr="000C4284" w:rsidRDefault="006A2664">
      <w:pPr>
        <w:rPr>
          <w:lang w:val="el-GR"/>
        </w:rPr>
      </w:pPr>
      <w:r>
        <w:rPr>
          <w:color w:val="000000"/>
          <w:lang w:val="el-GR"/>
        </w:rPr>
        <w:t xml:space="preserve">Ενημερωτικά και τεχνικά φυλλάδια και άλλα έντυπα -εταιρικά ή μη- με ειδικό τεχνικό </w:t>
      </w:r>
      <w:r>
        <w:rPr>
          <w:i/>
          <w:iCs/>
          <w:color w:val="000000"/>
          <w:lang w:val="el-GR"/>
        </w:rPr>
        <w:t>περιεχόμενο</w:t>
      </w:r>
      <w:r>
        <w:rPr>
          <w:color w:val="000000"/>
          <w:lang w:val="el-GR"/>
        </w:rPr>
        <w:t xml:space="preserve"> </w:t>
      </w:r>
      <w:r w:rsidR="007335F0" w:rsidRPr="004E6641">
        <w:rPr>
          <w:lang w:val="el-GR"/>
        </w:rPr>
        <w:t>τα οποία θα συνοδεύουν την προσφορά</w:t>
      </w:r>
      <w:r w:rsidR="007335F0">
        <w:rPr>
          <w:color w:val="000000"/>
          <w:lang w:val="el-GR"/>
        </w:rPr>
        <w:t xml:space="preserve"> </w:t>
      </w:r>
      <w:r>
        <w:rPr>
          <w:color w:val="000000"/>
          <w:lang w:val="el-GR"/>
        </w:rPr>
        <w:t>μπορούν να</w:t>
      </w:r>
      <w:r w:rsidR="00D035E9">
        <w:rPr>
          <w:color w:val="000000"/>
          <w:lang w:val="el-GR"/>
        </w:rPr>
        <w:t xml:space="preserve"> υποβάλλονται σε άλλη γλώσσα</w:t>
      </w:r>
      <w:r w:rsidR="00D035E9">
        <w:rPr>
          <w:i/>
          <w:iCs/>
          <w:color w:val="5B9BD5"/>
          <w:lang w:val="el-GR"/>
        </w:rPr>
        <w:t xml:space="preserve"> </w:t>
      </w:r>
      <w:r w:rsidR="00D035E9" w:rsidRPr="00D035E9">
        <w:rPr>
          <w:i/>
          <w:iCs/>
          <w:lang w:val="el-GR"/>
        </w:rPr>
        <w:t>[</w:t>
      </w:r>
      <w:r w:rsidRPr="00D035E9">
        <w:rPr>
          <w:i/>
          <w:iCs/>
          <w:lang w:val="el-GR"/>
        </w:rPr>
        <w:t>αγγλική]</w:t>
      </w:r>
      <w:r w:rsidRPr="00D035E9">
        <w:rPr>
          <w:lang w:val="el-GR"/>
        </w:rPr>
        <w:t xml:space="preserve">, </w:t>
      </w:r>
      <w:r>
        <w:rPr>
          <w:color w:val="000000"/>
          <w:lang w:val="el-GR"/>
        </w:rPr>
        <w:t>χωρίς να συνοδεύονται από μετάφραση στην ελληνική.</w:t>
      </w:r>
    </w:p>
    <w:p w:rsidR="006A2664" w:rsidRPr="000C4284" w:rsidRDefault="006A2664">
      <w:pPr>
        <w:rPr>
          <w:lang w:val="el-GR"/>
        </w:rPr>
      </w:pPr>
      <w:r>
        <w:rPr>
          <w:color w:val="000000"/>
          <w:lang w:val="el-GR"/>
        </w:rPr>
        <w:lastRenderedPageBreak/>
        <w:t>Κάθε μορφής επικοινωνία με την αναθέτουσα αρχή, καθώς και μεταξύ αυτής και του αναδόχου, θα γίνονται υποχρεωτικά στην ελληνική γλώσσα</w:t>
      </w:r>
      <w:r>
        <w:rPr>
          <w:rStyle w:val="WW-FootnoteReference7"/>
          <w:color w:val="000000"/>
          <w:lang w:val="el-GR"/>
        </w:rPr>
        <w:footnoteReference w:id="38"/>
      </w:r>
      <w:r>
        <w:rPr>
          <w:color w:val="000000"/>
          <w:lang w:val="el-GR"/>
        </w:rPr>
        <w:t>.</w:t>
      </w:r>
    </w:p>
    <w:p w:rsidR="006A2664" w:rsidRDefault="006A2664">
      <w:pPr>
        <w:pStyle w:val="3"/>
        <w:rPr>
          <w:color w:val="000000"/>
          <w:lang w:val="el-GR"/>
        </w:rPr>
      </w:pPr>
      <w:bookmarkStart w:id="17" w:name="__RefHeading___Toc133_1659156176"/>
      <w:bookmarkEnd w:id="17"/>
      <w:r>
        <w:rPr>
          <w:lang w:val="el-GR"/>
        </w:rPr>
        <w:t>2.1.5</w:t>
      </w:r>
      <w:r>
        <w:rPr>
          <w:lang w:val="el-GR"/>
        </w:rPr>
        <w:tab/>
        <w:t>Εγγυήσεις</w:t>
      </w:r>
      <w:r>
        <w:rPr>
          <w:rStyle w:val="WW-FootnoteReference12"/>
          <w:color w:val="000000"/>
          <w:lang w:val="el-GR"/>
        </w:rPr>
        <w:footnoteReference w:id="39"/>
      </w:r>
    </w:p>
    <w:p w:rsidR="006A2664" w:rsidRPr="000C4284" w:rsidRDefault="006A2664">
      <w:pPr>
        <w:rPr>
          <w:lang w:val="el-GR"/>
        </w:rPr>
      </w:pPr>
      <w:r>
        <w:rPr>
          <w:color w:val="000000"/>
          <w:lang w:val="el-GR"/>
        </w:rPr>
        <w:t xml:space="preserve">Οι εγγυητικές επιστολές των παραγράφων 2.2.2 και 4.1. εκδίδονται από πιστωτικά ιδρύματα που λειτουργούν νόμιμα στα κράτη - μέλη της </w:t>
      </w:r>
      <w:proofErr w:type="spellStart"/>
      <w:r>
        <w:rPr>
          <w:color w:val="000000"/>
          <w:lang w:val="el-GR"/>
        </w:rPr>
        <w:t>Ενωσης</w:t>
      </w:r>
      <w:proofErr w:type="spellEnd"/>
      <w:r>
        <w:rPr>
          <w:color w:val="000000"/>
          <w:lang w:val="el-GR"/>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6A2664" w:rsidRPr="000C4284" w:rsidRDefault="006A2664">
      <w:pPr>
        <w:rPr>
          <w:lang w:val="el-GR"/>
        </w:rPr>
      </w:pPr>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rsidR="006A2664" w:rsidRPr="000C4284" w:rsidRDefault="006A2664">
      <w:pPr>
        <w:rPr>
          <w:lang w:val="el-GR"/>
        </w:rPr>
      </w:pPr>
      <w:r>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Pr>
          <w:color w:val="000000"/>
          <w:lang w:val="el-GR"/>
        </w:rPr>
        <w:t>στ</w:t>
      </w:r>
      <w:proofErr w:type="spellEnd"/>
      <w:r>
        <w:rPr>
          <w:color w:val="000000"/>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Pr>
          <w:color w:val="000000"/>
          <w:lang w:val="el-GR"/>
        </w:rPr>
        <w:t>αα</w:t>
      </w:r>
      <w:proofErr w:type="spellEnd"/>
      <w:r>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Pr>
          <w:color w:val="000000"/>
          <w:lang w:val="el-GR"/>
        </w:rPr>
        <w:t>διζήσεως</w:t>
      </w:r>
      <w:proofErr w:type="spellEnd"/>
      <w:r>
        <w:rPr>
          <w:color w:val="000000"/>
          <w:lang w:val="el-GR"/>
        </w:rPr>
        <w:t xml:space="preserve">, και </w:t>
      </w:r>
      <w:proofErr w:type="spellStart"/>
      <w:r>
        <w:rPr>
          <w:color w:val="000000"/>
          <w:lang w:val="el-GR"/>
        </w:rPr>
        <w:t>ββ</w:t>
      </w:r>
      <w:proofErr w:type="spellEnd"/>
      <w:r>
        <w:rPr>
          <w:color w:val="000000"/>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Pr>
          <w:rStyle w:val="31"/>
          <w:color w:val="000000"/>
          <w:lang w:val="el-GR"/>
        </w:rPr>
        <w:footnoteReference w:id="40"/>
      </w:r>
      <w:r>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Pr>
          <w:color w:val="000000"/>
          <w:lang w:val="el-GR"/>
        </w:rPr>
        <w:t>ια</w:t>
      </w:r>
      <w:proofErr w:type="spellEnd"/>
      <w:r>
        <w:rPr>
          <w:color w:val="000000"/>
          <w:lang w:val="el-GR"/>
        </w:rPr>
        <w:t xml:space="preserve">) στην περίπτωση των εγγυήσεων καλής εκτέλεσης και προκαταβολής, τον αριθμό και τον τίτλο της σχετικής σύμβασης. </w:t>
      </w:r>
    </w:p>
    <w:p w:rsidR="006A2664" w:rsidRDefault="006A2664" w:rsidP="007F23E5">
      <w:pPr>
        <w:rPr>
          <w:lang w:val="el-GR"/>
        </w:rPr>
      </w:pPr>
      <w:r>
        <w:rPr>
          <w:color w:val="000000"/>
          <w:lang w:val="el-GR"/>
        </w:rPr>
        <w:t>Η αναθέτουσα αρχή επικοινωνεί με τους εκδότες των εγγυητικών επιστολών προκειμένου να διαπιστώσει την εγκυρότητά τους.</w:t>
      </w:r>
    </w:p>
    <w:p w:rsidR="006A2664" w:rsidRPr="000C4284" w:rsidRDefault="006A2664">
      <w:pPr>
        <w:pStyle w:val="20"/>
        <w:rPr>
          <w:lang w:val="el-GR"/>
        </w:rPr>
      </w:pPr>
      <w:bookmarkStart w:id="18" w:name="__RefHeading___Toc135_1659156176"/>
      <w:bookmarkEnd w:id="18"/>
      <w:r>
        <w:rPr>
          <w:lang w:val="el-GR"/>
        </w:rPr>
        <w:t>2.2</w:t>
      </w:r>
      <w:r>
        <w:rPr>
          <w:lang w:val="el-GR"/>
        </w:rPr>
        <w:tab/>
        <w:t>Δικαίωμα Συμμετοχής - Κριτήρια Ποιοτικής Επιλογής</w:t>
      </w:r>
    </w:p>
    <w:p w:rsidR="006A2664" w:rsidRPr="000C4284" w:rsidRDefault="006A2664">
      <w:pPr>
        <w:pStyle w:val="3"/>
        <w:rPr>
          <w:lang w:val="el-GR"/>
        </w:rPr>
      </w:pPr>
      <w:bookmarkStart w:id="19" w:name="__RefHeading___Toc137_1659156176"/>
      <w:bookmarkEnd w:id="19"/>
      <w:r>
        <w:rPr>
          <w:lang w:val="el-GR"/>
        </w:rPr>
        <w:t>2.2.1</w:t>
      </w:r>
      <w:r>
        <w:rPr>
          <w:lang w:val="el-GR"/>
        </w:rPr>
        <w:tab/>
        <w:t xml:space="preserve">Δικαίωμα συμμετοχής </w:t>
      </w:r>
    </w:p>
    <w:p w:rsidR="006A2664" w:rsidRPr="000C4284" w:rsidRDefault="006A2664">
      <w:pPr>
        <w:rPr>
          <w:lang w:val="el-GR"/>
        </w:rPr>
      </w:pPr>
      <w:r>
        <w:rPr>
          <w:b/>
          <w:bCs/>
          <w:lang w:val="el-GR"/>
        </w:rPr>
        <w:t>1.</w:t>
      </w:r>
      <w:r>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6A2664" w:rsidRPr="000C4284" w:rsidRDefault="006A2664">
      <w:pPr>
        <w:rPr>
          <w:lang w:val="el-GR"/>
        </w:rPr>
      </w:pPr>
      <w:r>
        <w:rPr>
          <w:lang w:val="el-GR"/>
        </w:rPr>
        <w:t>α) κράτος-μέλος της Ένωσης,</w:t>
      </w:r>
    </w:p>
    <w:p w:rsidR="006A2664" w:rsidRPr="000C4284" w:rsidRDefault="006A2664">
      <w:pPr>
        <w:rPr>
          <w:lang w:val="el-GR"/>
        </w:rPr>
      </w:pPr>
      <w:r>
        <w:rPr>
          <w:lang w:val="el-GR"/>
        </w:rPr>
        <w:t>β) κράτος-μέλος του Ευρωπαϊκού Οικονομικού Χώρου (Ε.Ο.Χ.),</w:t>
      </w:r>
    </w:p>
    <w:p w:rsidR="006A2664" w:rsidRPr="000C4284" w:rsidRDefault="006A2664">
      <w:pPr>
        <w:rPr>
          <w:lang w:val="el-GR"/>
        </w:rPr>
      </w:pPr>
      <w:r>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t>I</w:t>
      </w:r>
      <w:r>
        <w:rPr>
          <w:lang w:val="el-GR"/>
        </w:rPr>
        <w:t xml:space="preserve"> της ως άνω Συμφωνίας, καθώς και </w:t>
      </w:r>
    </w:p>
    <w:p w:rsidR="006A2664" w:rsidRDefault="006A2664">
      <w:pPr>
        <w:rPr>
          <w:b/>
          <w:bCs/>
          <w:lang w:val="el-GR"/>
        </w:rPr>
      </w:pPr>
      <w:r>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r>
        <w:rPr>
          <w:rStyle w:val="11"/>
          <w:b/>
          <w:bCs/>
          <w:lang w:val="el-GR"/>
        </w:rPr>
        <w:footnoteReference w:id="41"/>
      </w:r>
    </w:p>
    <w:p w:rsidR="007F23E5" w:rsidRDefault="006A2664">
      <w:pPr>
        <w:rPr>
          <w:lang w:val="el-GR"/>
        </w:rPr>
      </w:pPr>
      <w:r>
        <w:rPr>
          <w:b/>
          <w:bCs/>
          <w:lang w:val="el-GR"/>
        </w:rPr>
        <w:lastRenderedPageBreak/>
        <w:t>2.</w:t>
      </w:r>
      <w:r>
        <w:rPr>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w:t>
      </w:r>
      <w:r>
        <w:rPr>
          <w:rStyle w:val="FootnoteReference2"/>
          <w:szCs w:val="22"/>
        </w:rPr>
        <w:footnoteReference w:id="42"/>
      </w:r>
      <w:r>
        <w:rPr>
          <w:lang w:val="el-GR"/>
        </w:rPr>
        <w:t xml:space="preserve"> για την υποβολή προσφοράς</w:t>
      </w:r>
    </w:p>
    <w:p w:rsidR="006A2664" w:rsidRPr="000C4284" w:rsidRDefault="006A2664">
      <w:pPr>
        <w:rPr>
          <w:lang w:val="el-GR"/>
        </w:rPr>
      </w:pPr>
      <w:r>
        <w:rPr>
          <w:rFonts w:eastAsia="Calibri"/>
          <w:i/>
          <w:iCs/>
          <w:color w:val="0070C0"/>
          <w:lang w:val="el-GR"/>
        </w:rPr>
        <w:t xml:space="preserve"> </w:t>
      </w:r>
      <w:r>
        <w:rPr>
          <w:b/>
          <w:bCs/>
          <w:lang w:val="el-GR"/>
        </w:rPr>
        <w:t>3.</w:t>
      </w:r>
      <w:r>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Pr>
          <w:lang w:val="el-GR"/>
        </w:rPr>
        <w:t>ολόκληρον</w:t>
      </w:r>
      <w:proofErr w:type="spellEnd"/>
      <w:r>
        <w:rPr>
          <w:lang w:val="el-GR"/>
        </w:rPr>
        <w:t>.</w:t>
      </w:r>
      <w:r>
        <w:rPr>
          <w:rStyle w:val="FootnoteReference2"/>
          <w:szCs w:val="22"/>
          <w:lang w:val="el-GR"/>
        </w:rPr>
        <w:footnoteReference w:id="43"/>
      </w:r>
      <w:r>
        <w:rPr>
          <w:rStyle w:val="FootnoteReference2"/>
          <w:szCs w:val="22"/>
          <w:lang w:val="el-GR"/>
        </w:rPr>
        <w:t xml:space="preserve"> </w:t>
      </w:r>
      <w:r>
        <w:rPr>
          <w:lang w:val="el-GR"/>
        </w:rPr>
        <w:t xml:space="preserve"> </w:t>
      </w:r>
    </w:p>
    <w:p w:rsidR="006A2664" w:rsidRDefault="006A2664">
      <w:pPr>
        <w:pStyle w:val="3"/>
        <w:rPr>
          <w:lang w:val="el-GR"/>
        </w:rPr>
      </w:pPr>
      <w:bookmarkStart w:id="20" w:name="__RefHeading___Toc139_1659156176"/>
      <w:bookmarkEnd w:id="20"/>
      <w:r>
        <w:rPr>
          <w:lang w:val="el-GR"/>
        </w:rPr>
        <w:t>2.2.2</w:t>
      </w:r>
      <w:r>
        <w:rPr>
          <w:lang w:val="el-GR"/>
        </w:rPr>
        <w:tab/>
        <w:t>Εγγύηση συμμετοχής</w:t>
      </w:r>
      <w:r>
        <w:rPr>
          <w:rStyle w:val="WW-FootnoteReference2"/>
          <w:lang w:val="el-GR"/>
        </w:rPr>
        <w:footnoteReference w:id="44"/>
      </w:r>
    </w:p>
    <w:p w:rsidR="0074519C" w:rsidRPr="007819E0" w:rsidRDefault="006A2664" w:rsidP="0074519C">
      <w:pPr>
        <w:rPr>
          <w:lang w:val="el-GR"/>
        </w:rPr>
      </w:pPr>
      <w:r>
        <w:rPr>
          <w:b/>
          <w:bCs/>
          <w:lang w:val="el-GR"/>
        </w:rPr>
        <w:t xml:space="preserve">2.2.2.1. </w:t>
      </w:r>
      <w:r>
        <w:rPr>
          <w:lang w:val="el-GR"/>
        </w:rPr>
        <w:t>Για την έγκυρη συμμετοχή στη διαδικασία σύναψης της παρούσας σύμβασης, κατατίθεται από τους συμμετέχοντες οικο</w:t>
      </w:r>
      <w:r w:rsidR="00185E8D">
        <w:rPr>
          <w:lang w:val="el-GR"/>
        </w:rPr>
        <w:t>νομικούς φορείς (προσφέροντες),</w:t>
      </w:r>
      <w:r>
        <w:rPr>
          <w:lang w:val="el-GR"/>
        </w:rPr>
        <w:t xml:space="preserve"> εγγυητική επιστολή συμμετοχής</w:t>
      </w:r>
      <w:r>
        <w:rPr>
          <w:rStyle w:val="FootnoteReference2"/>
          <w:szCs w:val="22"/>
        </w:rPr>
        <w:footnoteReference w:id="45"/>
      </w:r>
      <w:r>
        <w:rPr>
          <w:lang w:val="el-GR"/>
        </w:rPr>
        <w:t xml:space="preserve">, που ανέρχεται στο ποσό των </w:t>
      </w:r>
      <w:r w:rsidR="007F23E5">
        <w:rPr>
          <w:lang w:val="el-GR"/>
        </w:rPr>
        <w:t>(</w:t>
      </w:r>
      <w:r w:rsidR="00E51AE6">
        <w:rPr>
          <w:lang w:val="el-GR"/>
        </w:rPr>
        <w:t>6.390,00</w:t>
      </w:r>
      <w:r w:rsidR="007F23E5">
        <w:rPr>
          <w:lang w:val="el-GR"/>
        </w:rPr>
        <w:t xml:space="preserve">€) </w:t>
      </w:r>
      <w:r w:rsidR="00E51AE6">
        <w:rPr>
          <w:b/>
          <w:lang w:val="el-GR"/>
        </w:rPr>
        <w:t>έξι χιλιάδων τριακοσίων ενενήντα</w:t>
      </w:r>
      <w:r w:rsidRPr="007F23E5">
        <w:rPr>
          <w:b/>
          <w:lang w:val="el-GR"/>
        </w:rPr>
        <w:t xml:space="preserve"> ευρώ</w:t>
      </w:r>
      <w:r>
        <w:rPr>
          <w:rStyle w:val="FootnoteReference2"/>
          <w:szCs w:val="22"/>
        </w:rPr>
        <w:footnoteReference w:id="46"/>
      </w:r>
      <w:r w:rsidR="0074519C" w:rsidRPr="0074519C">
        <w:rPr>
          <w:lang w:val="el-GR"/>
        </w:rPr>
        <w:t xml:space="preserve"> </w:t>
      </w:r>
      <w:r w:rsidR="0074519C" w:rsidRPr="007819E0">
        <w:rPr>
          <w:lang w:val="el-GR"/>
        </w:rPr>
        <w:t>για το σύνολ</w:t>
      </w:r>
      <w:r w:rsidR="0074519C">
        <w:rPr>
          <w:lang w:val="el-GR"/>
        </w:rPr>
        <w:t>ο των ομάδων</w:t>
      </w:r>
      <w:r w:rsidR="0074519C" w:rsidRPr="007819E0">
        <w:rPr>
          <w:lang w:val="el-GR"/>
        </w:rPr>
        <w:t xml:space="preserve"> της σύμβασης. </w:t>
      </w:r>
    </w:p>
    <w:p w:rsidR="0074519C" w:rsidRDefault="0074519C" w:rsidP="0074519C">
      <w:pPr>
        <w:rPr>
          <w:lang w:val="el-GR"/>
        </w:rPr>
      </w:pPr>
      <w:r>
        <w:rPr>
          <w:lang w:val="el-GR"/>
        </w:rPr>
        <w:t xml:space="preserve">Το επιμέρους ποσό </w:t>
      </w:r>
      <w:r w:rsidR="00E51AE6">
        <w:rPr>
          <w:lang w:val="el-GR"/>
        </w:rPr>
        <w:t xml:space="preserve">εγγυητικής επιστολής συμμετοχής </w:t>
      </w:r>
      <w:r>
        <w:rPr>
          <w:lang w:val="el-GR"/>
        </w:rPr>
        <w:t>της κάθε ομάδας</w:t>
      </w:r>
      <w:r w:rsidR="00E51AE6">
        <w:rPr>
          <w:lang w:val="el-GR"/>
        </w:rPr>
        <w:t>,</w:t>
      </w:r>
      <w:r>
        <w:rPr>
          <w:lang w:val="el-GR"/>
        </w:rPr>
        <w:t xml:space="preserve"> ανέρχεται κατά περίπτωση ως ακολούθως: </w:t>
      </w:r>
    </w:p>
    <w:p w:rsidR="0074519C" w:rsidRPr="002A6285" w:rsidRDefault="0074519C" w:rsidP="0074519C">
      <w:pPr>
        <w:suppressAutoHyphens w:val="0"/>
        <w:spacing w:after="0"/>
        <w:rPr>
          <w:rFonts w:ascii="Times New Roman" w:hAnsi="Times New Roman" w:cs="Times New Roman"/>
          <w:szCs w:val="20"/>
          <w:u w:val="single"/>
          <w:lang w:val="el-GR" w:eastAsia="el-GR"/>
        </w:rPr>
      </w:pPr>
      <w:r>
        <w:rPr>
          <w:rFonts w:ascii="Times New Roman" w:hAnsi="Times New Roman" w:cs="Times New Roman"/>
          <w:szCs w:val="20"/>
          <w:u w:val="single"/>
          <w:lang w:val="el-GR" w:eastAsia="el-GR"/>
        </w:rPr>
        <w:t xml:space="preserve">Ομάδα </w:t>
      </w:r>
      <w:r w:rsidR="00552F7C">
        <w:rPr>
          <w:rFonts w:ascii="Times New Roman" w:hAnsi="Times New Roman" w:cs="Times New Roman"/>
          <w:szCs w:val="20"/>
          <w:u w:val="single"/>
          <w:lang w:val="el-GR" w:eastAsia="el-GR"/>
        </w:rPr>
        <w:t>(</w:t>
      </w:r>
      <w:r>
        <w:rPr>
          <w:rFonts w:ascii="Times New Roman" w:hAnsi="Times New Roman" w:cs="Times New Roman"/>
          <w:szCs w:val="20"/>
          <w:u w:val="single"/>
          <w:lang w:val="el-GR" w:eastAsia="el-GR"/>
        </w:rPr>
        <w:t>Α</w:t>
      </w:r>
      <w:r w:rsidR="00552F7C">
        <w:rPr>
          <w:rFonts w:ascii="Times New Roman" w:hAnsi="Times New Roman" w:cs="Times New Roman"/>
          <w:szCs w:val="20"/>
          <w:u w:val="single"/>
          <w:lang w:val="el-GR" w:eastAsia="el-GR"/>
        </w:rPr>
        <w:t>)</w:t>
      </w:r>
      <w:r w:rsidR="00E51AE6">
        <w:rPr>
          <w:rFonts w:ascii="Times New Roman" w:hAnsi="Times New Roman" w:cs="Times New Roman"/>
          <w:szCs w:val="20"/>
          <w:u w:val="single"/>
          <w:lang w:val="el-GR" w:eastAsia="el-GR"/>
        </w:rPr>
        <w:t>:</w:t>
      </w:r>
      <w:r w:rsidRPr="002A6285">
        <w:rPr>
          <w:rFonts w:ascii="Times New Roman" w:hAnsi="Times New Roman" w:cs="Times New Roman"/>
          <w:szCs w:val="20"/>
          <w:u w:val="single"/>
          <w:lang w:val="el-GR" w:eastAsia="el-GR"/>
        </w:rPr>
        <w:t xml:space="preserve"> </w:t>
      </w:r>
      <w:r w:rsidRPr="0074519C">
        <w:rPr>
          <w:rFonts w:ascii="Times New Roman" w:hAnsi="Times New Roman" w:cs="Times New Roman"/>
          <w:szCs w:val="20"/>
          <w:u w:val="single"/>
          <w:lang w:val="el-GR" w:eastAsia="el-GR"/>
        </w:rPr>
        <w:t xml:space="preserve">ΠΡΟΜΗΘΕΙΑ ΚΑΙ ΕΓΚΑΤΑΣΤΑΣΗ ΥΠΟΓΕΙΩΝ ΚΑΔΩΝ ΑΠΟΡΡΙΜΜΑΤΩΝ </w:t>
      </w:r>
      <w:r w:rsidRPr="002A6285">
        <w:rPr>
          <w:rFonts w:ascii="Times New Roman" w:hAnsi="Times New Roman" w:cs="Times New Roman"/>
          <w:szCs w:val="20"/>
          <w:u w:val="single"/>
          <w:lang w:val="el-GR" w:eastAsia="el-GR"/>
        </w:rPr>
        <w:t>(</w:t>
      </w:r>
      <w:r w:rsidR="00E51AE6">
        <w:rPr>
          <w:rFonts w:ascii="Times New Roman" w:hAnsi="Times New Roman" w:cs="Times New Roman"/>
          <w:szCs w:val="20"/>
          <w:u w:val="single"/>
          <w:lang w:val="el-GR" w:eastAsia="el-GR"/>
        </w:rPr>
        <w:t>ποσό</w:t>
      </w:r>
      <w:r w:rsidRPr="002A6285">
        <w:rPr>
          <w:rFonts w:ascii="Times New Roman" w:hAnsi="Times New Roman" w:cs="Times New Roman"/>
          <w:szCs w:val="20"/>
          <w:u w:val="single"/>
          <w:lang w:val="el-GR" w:eastAsia="el-GR"/>
        </w:rPr>
        <w:t xml:space="preserve"> €:</w:t>
      </w:r>
      <w:r w:rsidR="00E51AE6">
        <w:rPr>
          <w:rFonts w:ascii="Times New Roman" w:hAnsi="Times New Roman" w:cs="Times New Roman"/>
          <w:szCs w:val="20"/>
          <w:u w:val="single"/>
          <w:lang w:val="el-GR" w:eastAsia="el-GR"/>
        </w:rPr>
        <w:t>5.520,00</w:t>
      </w:r>
      <w:r w:rsidRPr="002A6285">
        <w:rPr>
          <w:rFonts w:ascii="Times New Roman" w:hAnsi="Times New Roman" w:cs="Times New Roman"/>
          <w:szCs w:val="20"/>
          <w:u w:val="single"/>
          <w:lang w:val="el-GR" w:eastAsia="el-GR"/>
        </w:rPr>
        <w:t>)</w:t>
      </w:r>
    </w:p>
    <w:p w:rsidR="007F23E5" w:rsidRPr="0074519C" w:rsidRDefault="0074519C" w:rsidP="0074519C">
      <w:pPr>
        <w:suppressAutoHyphens w:val="0"/>
        <w:spacing w:after="0"/>
        <w:rPr>
          <w:rFonts w:ascii="Times New Roman" w:hAnsi="Times New Roman" w:cs="Times New Roman"/>
          <w:szCs w:val="20"/>
          <w:u w:val="single"/>
          <w:lang w:val="el-GR" w:eastAsia="el-GR"/>
        </w:rPr>
      </w:pPr>
      <w:r>
        <w:rPr>
          <w:rFonts w:ascii="Times New Roman" w:hAnsi="Times New Roman" w:cs="Times New Roman"/>
          <w:szCs w:val="20"/>
          <w:u w:val="single"/>
          <w:lang w:val="el-GR" w:eastAsia="el-GR"/>
        </w:rPr>
        <w:t xml:space="preserve">Ομάδα </w:t>
      </w:r>
      <w:r w:rsidR="00552F7C">
        <w:rPr>
          <w:rFonts w:ascii="Times New Roman" w:hAnsi="Times New Roman" w:cs="Times New Roman"/>
          <w:szCs w:val="20"/>
          <w:u w:val="single"/>
          <w:lang w:val="el-GR" w:eastAsia="el-GR"/>
        </w:rPr>
        <w:t>(</w:t>
      </w:r>
      <w:r>
        <w:rPr>
          <w:rFonts w:ascii="Times New Roman" w:hAnsi="Times New Roman" w:cs="Times New Roman"/>
          <w:szCs w:val="20"/>
          <w:u w:val="single"/>
          <w:lang w:val="el-GR" w:eastAsia="el-GR"/>
        </w:rPr>
        <w:t>Β</w:t>
      </w:r>
      <w:r w:rsidR="00552F7C">
        <w:rPr>
          <w:rFonts w:ascii="Times New Roman" w:hAnsi="Times New Roman" w:cs="Times New Roman"/>
          <w:szCs w:val="20"/>
          <w:u w:val="single"/>
          <w:lang w:val="el-GR" w:eastAsia="el-GR"/>
        </w:rPr>
        <w:t>)</w:t>
      </w:r>
      <w:r w:rsidR="00E51AE6">
        <w:rPr>
          <w:rFonts w:ascii="Times New Roman" w:hAnsi="Times New Roman" w:cs="Times New Roman"/>
          <w:szCs w:val="20"/>
          <w:u w:val="single"/>
          <w:lang w:val="el-GR" w:eastAsia="el-GR"/>
        </w:rPr>
        <w:t>:</w:t>
      </w:r>
      <w:r>
        <w:rPr>
          <w:rFonts w:ascii="Times New Roman" w:hAnsi="Times New Roman" w:cs="Times New Roman"/>
          <w:szCs w:val="20"/>
          <w:u w:val="single"/>
          <w:lang w:val="el-GR" w:eastAsia="el-GR"/>
        </w:rPr>
        <w:t xml:space="preserve"> </w:t>
      </w:r>
      <w:r w:rsidR="00552F7C">
        <w:rPr>
          <w:rFonts w:ascii="Times New Roman" w:hAnsi="Times New Roman" w:cs="Times New Roman"/>
          <w:szCs w:val="20"/>
          <w:u w:val="single"/>
          <w:lang w:val="el-GR" w:eastAsia="el-GR"/>
        </w:rPr>
        <w:t xml:space="preserve"> </w:t>
      </w:r>
      <w:r w:rsidRPr="0074519C">
        <w:rPr>
          <w:rFonts w:ascii="Times New Roman" w:hAnsi="Times New Roman" w:cs="Times New Roman"/>
          <w:szCs w:val="20"/>
          <w:u w:val="single"/>
          <w:lang w:val="el-GR" w:eastAsia="el-GR"/>
        </w:rPr>
        <w:t xml:space="preserve">ΠΡΟΜΗΘΕΙΑ ΚΑΔΩΝ ΑΠΟΡΡΙΜΜΑΤΩΝ 1100LT </w:t>
      </w:r>
      <w:r w:rsidRPr="002A6285">
        <w:rPr>
          <w:rFonts w:ascii="Times New Roman" w:hAnsi="Times New Roman" w:cs="Times New Roman"/>
          <w:szCs w:val="20"/>
          <w:u w:val="single"/>
          <w:lang w:val="el-GR" w:eastAsia="el-GR"/>
        </w:rPr>
        <w:t>(</w:t>
      </w:r>
      <w:r w:rsidR="00E51AE6">
        <w:rPr>
          <w:rFonts w:ascii="Times New Roman" w:hAnsi="Times New Roman" w:cs="Times New Roman"/>
          <w:szCs w:val="20"/>
          <w:u w:val="single"/>
          <w:lang w:val="el-GR" w:eastAsia="el-GR"/>
        </w:rPr>
        <w:t>ποσό</w:t>
      </w:r>
      <w:r w:rsidRPr="002A6285">
        <w:rPr>
          <w:rFonts w:ascii="Times New Roman" w:hAnsi="Times New Roman" w:cs="Times New Roman"/>
          <w:szCs w:val="20"/>
          <w:u w:val="single"/>
          <w:lang w:val="el-GR" w:eastAsia="el-GR"/>
        </w:rPr>
        <w:t xml:space="preserve"> €:</w:t>
      </w:r>
      <w:r w:rsidR="00E51AE6">
        <w:rPr>
          <w:rFonts w:ascii="Times New Roman" w:hAnsi="Times New Roman" w:cs="Times New Roman"/>
          <w:szCs w:val="20"/>
          <w:u w:val="single"/>
          <w:lang w:val="el-GR" w:eastAsia="el-GR"/>
        </w:rPr>
        <w:t>870,00</w:t>
      </w:r>
      <w:r>
        <w:rPr>
          <w:rFonts w:ascii="Times New Roman" w:hAnsi="Times New Roman" w:cs="Times New Roman"/>
          <w:szCs w:val="20"/>
          <w:u w:val="single"/>
          <w:lang w:val="el-GR" w:eastAsia="el-GR"/>
        </w:rPr>
        <w:t>)</w:t>
      </w:r>
    </w:p>
    <w:p w:rsidR="006A2664" w:rsidRPr="000C4284" w:rsidRDefault="006A2664">
      <w:pPr>
        <w:rPr>
          <w:lang w:val="el-GR"/>
        </w:rPr>
      </w:pPr>
      <w:r>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6A2664" w:rsidRPr="000C4284" w:rsidRDefault="006A2664">
      <w:pPr>
        <w:rPr>
          <w:lang w:val="el-GR"/>
        </w:rPr>
      </w:pPr>
      <w:r w:rsidRPr="007F23E5">
        <w:rPr>
          <w:bCs/>
          <w:u w:val="single"/>
          <w:lang w:val="el-GR"/>
        </w:rPr>
        <w:t>Η εγγύηση συμμετοχής πρέπει να ισχύει τουλάχιστον για τριάντα (30) ημέρες μετά τη λήξη του χρόνου ισχύος της προσφορά</w:t>
      </w:r>
      <w:r w:rsidR="007F23E5" w:rsidRPr="007F23E5">
        <w:rPr>
          <w:bCs/>
          <w:u w:val="single"/>
          <w:lang w:val="el-GR"/>
        </w:rPr>
        <w:t>ς του άρθρου 2.4.5 της παρούσας</w:t>
      </w:r>
      <w:r w:rsidRPr="007F23E5">
        <w:rPr>
          <w:bCs/>
          <w:u w:val="single"/>
          <w:lang w:val="el-GR"/>
        </w:rPr>
        <w:t>, άλλως η προσφορά απορρίπτεται</w:t>
      </w:r>
      <w:r>
        <w:rPr>
          <w:bCs/>
          <w:lang w:val="el-GR"/>
        </w:rPr>
        <w:t>.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6A2664" w:rsidRPr="000C4284" w:rsidRDefault="006A2664">
      <w:pPr>
        <w:rPr>
          <w:lang w:val="el-GR"/>
        </w:rPr>
      </w:pPr>
      <w:r>
        <w:rPr>
          <w:b/>
          <w:bCs/>
          <w:lang w:val="el-GR"/>
        </w:rPr>
        <w:t>2.2.2.2.</w:t>
      </w:r>
      <w:r>
        <w:rPr>
          <w:b/>
          <w:lang w:val="el-GR"/>
        </w:rPr>
        <w:t xml:space="preserve"> </w:t>
      </w:r>
      <w:r>
        <w:rPr>
          <w:lang w:val="el-GR"/>
        </w:rPr>
        <w:t xml:space="preserve">Η εγγύηση συμμετοχής επιστρέφεται στον ανάδοχο με την προσκόμιση της εγγύησης καλής </w:t>
      </w:r>
      <w:r>
        <w:rPr>
          <w:bCs/>
          <w:lang w:val="el-GR"/>
        </w:rPr>
        <w:t xml:space="preserve">εκτέλεσης. </w:t>
      </w:r>
    </w:p>
    <w:p w:rsidR="006A2664" w:rsidRPr="00645747" w:rsidRDefault="006A2664">
      <w:pPr>
        <w:rPr>
          <w:lang w:val="el-GR"/>
        </w:rPr>
      </w:pPr>
      <w:r>
        <w:rPr>
          <w:bCs/>
          <w:lang w:val="el-GR"/>
        </w:rPr>
        <w:t>Η εγγύηση συμμετοχής επιστρέφεται στους λοιπούς προσφέροντες, σύμφωνα με τα ειδικότερα οριζόμενα στο άρθρο 72 του ν. 4412/2016</w:t>
      </w:r>
      <w:r>
        <w:rPr>
          <w:rStyle w:val="WW-FootnoteReference17"/>
          <w:bCs/>
        </w:rPr>
        <w:footnoteReference w:id="47"/>
      </w:r>
      <w:r>
        <w:rPr>
          <w:bCs/>
          <w:lang w:val="el-GR"/>
        </w:rPr>
        <w:t>.</w:t>
      </w:r>
    </w:p>
    <w:p w:rsidR="006A2664" w:rsidRPr="000C4284" w:rsidRDefault="006A2664">
      <w:pPr>
        <w:rPr>
          <w:lang w:val="el-GR"/>
        </w:rPr>
      </w:pPr>
      <w:r>
        <w:rPr>
          <w:b/>
          <w:lang w:val="el-GR"/>
        </w:rPr>
        <w:t>2.2.2.3.</w:t>
      </w:r>
      <w:r>
        <w:rPr>
          <w:lang w:val="el-GR"/>
        </w:rPr>
        <w:t xml:space="preserve">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2.2.3 έως 2.2.8</w:t>
      </w:r>
      <w:r w:rsidR="007F23E5">
        <w:rPr>
          <w:lang w:val="el-GR"/>
        </w:rPr>
        <w:t>,</w:t>
      </w:r>
      <w:r>
        <w:rPr>
          <w:lang w:val="el-GR"/>
        </w:rPr>
        <w:t xml:space="preserve"> δεν προσκομίσει εγκαίρως τα προβλεπόμενα από την παρούσα δικαιολογητικά ή δεν προσέλθει εγκαίρως για υπογραφή της σύμβασης.</w:t>
      </w:r>
    </w:p>
    <w:p w:rsidR="006A2664" w:rsidRDefault="006A2664">
      <w:pPr>
        <w:rPr>
          <w:lang w:val="el-GR"/>
        </w:rPr>
      </w:pPr>
    </w:p>
    <w:p w:rsidR="006A2664" w:rsidRPr="000C4284" w:rsidRDefault="006A2664">
      <w:pPr>
        <w:pStyle w:val="3"/>
        <w:rPr>
          <w:lang w:val="el-GR"/>
        </w:rPr>
      </w:pPr>
      <w:bookmarkStart w:id="21" w:name="__RefHeading___Toc141_1659156176"/>
      <w:bookmarkEnd w:id="21"/>
      <w:r>
        <w:rPr>
          <w:lang w:val="el-GR"/>
        </w:rPr>
        <w:t>2.2.3</w:t>
      </w:r>
      <w:r>
        <w:rPr>
          <w:lang w:val="el-GR"/>
        </w:rPr>
        <w:tab/>
        <w:t>Λόγοι αποκλεισμού</w:t>
      </w:r>
      <w:r>
        <w:rPr>
          <w:rStyle w:val="WW-FootnoteReference7"/>
          <w:lang w:val="el-GR"/>
        </w:rPr>
        <w:footnoteReference w:id="48"/>
      </w:r>
      <w:r>
        <w:rPr>
          <w:lang w:val="el-GR"/>
        </w:rPr>
        <w:t xml:space="preserve"> </w:t>
      </w:r>
    </w:p>
    <w:p w:rsidR="006A2664" w:rsidRDefault="006A2664">
      <w:pPr>
        <w:rPr>
          <w:lang w:val="el-GR"/>
        </w:rPr>
      </w:pPr>
    </w:p>
    <w:p w:rsidR="006A2664" w:rsidRPr="000C4284" w:rsidRDefault="006A2664">
      <w:pPr>
        <w:rPr>
          <w:lang w:val="el-GR"/>
        </w:rPr>
      </w:pPr>
      <w:r>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6A2664" w:rsidRPr="000C4284" w:rsidRDefault="006A2664">
      <w:pPr>
        <w:rPr>
          <w:lang w:val="el-GR"/>
        </w:rPr>
      </w:pPr>
      <w:r>
        <w:rPr>
          <w:b/>
          <w:bCs/>
          <w:lang w:val="el-GR"/>
        </w:rPr>
        <w:t xml:space="preserve">2.2.3.1. </w:t>
      </w:r>
      <w:r>
        <w:rPr>
          <w:lang w:val="el-GR"/>
        </w:rPr>
        <w:t xml:space="preserve"> Όταν υπάρχει σε βάρος του αμετάκλητη</w:t>
      </w:r>
      <w:r>
        <w:rPr>
          <w:rStyle w:val="FootnoteReference2"/>
          <w:szCs w:val="22"/>
          <w:lang w:val="el-GR"/>
        </w:rPr>
        <w:footnoteReference w:id="49"/>
      </w:r>
      <w:r>
        <w:rPr>
          <w:lang w:val="el-GR"/>
        </w:rPr>
        <w:t xml:space="preserve"> καταδικαστική απόφαση για έναν από τους ακόλουθους λόγους: </w:t>
      </w:r>
    </w:p>
    <w:p w:rsidR="006A2664" w:rsidRPr="000C4284" w:rsidRDefault="006A2664">
      <w:pPr>
        <w:rPr>
          <w:lang w:val="el-GR"/>
        </w:rPr>
      </w:pPr>
      <w:r>
        <w:rPr>
          <w:lang w:val="el-GR"/>
        </w:rPr>
        <w:lastRenderedPageBreak/>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t>L</w:t>
      </w:r>
      <w:r>
        <w:rPr>
          <w:lang w:val="el-GR"/>
        </w:rPr>
        <w:t xml:space="preserve"> 300 της 11.11.2008 σ.42), </w:t>
      </w:r>
    </w:p>
    <w:p w:rsidR="006A2664" w:rsidRPr="000C4284" w:rsidRDefault="006A2664">
      <w:pPr>
        <w:rPr>
          <w:lang w:val="el-GR"/>
        </w:rPr>
      </w:pPr>
      <w:r>
        <w:rPr>
          <w:lang w:val="el-GR"/>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t>C</w:t>
      </w:r>
      <w:r>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Pr>
          <w:lang w:val="el-GR"/>
        </w:rPr>
        <w:t xml:space="preserve"> 192 της 31.7.2003, σ. 54), καθώς και όπως ορίζεται στην κείμενη νομοθεσία ή στο εθνικό δίκαιο του οικονομικού φορέα, </w:t>
      </w:r>
    </w:p>
    <w:p w:rsidR="006A2664" w:rsidRPr="000C4284" w:rsidRDefault="006A2664">
      <w:pPr>
        <w:rPr>
          <w:lang w:val="el-GR"/>
        </w:rPr>
      </w:pPr>
      <w:r>
        <w:rPr>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t>C</w:t>
      </w:r>
      <w:r>
        <w:rPr>
          <w:lang w:val="el-GR"/>
        </w:rPr>
        <w:t xml:space="preserve"> 316 της 27.11.1995, σ. 48), η οποία κυρώθηκε με το ν. 2803/2000 (Α΄ 48), </w:t>
      </w:r>
    </w:p>
    <w:p w:rsidR="006A2664" w:rsidRPr="000C4284" w:rsidRDefault="006A2664">
      <w:pPr>
        <w:rPr>
          <w:lang w:val="el-GR"/>
        </w:rPr>
      </w:pPr>
      <w:r>
        <w:rPr>
          <w:lang w:val="el-GR"/>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t>L</w:t>
      </w:r>
      <w:r>
        <w:rPr>
          <w:lang w:val="el-GR"/>
        </w:rPr>
        <w:t xml:space="preserve"> 164 της 22.6.2002, σ. 3) ή ηθική αυτουργία ή συνέργεια ή απόπειρα διάπραξης εγκλήματος, όπως ορίζονται στο άρθρο 4 αυτής, </w:t>
      </w:r>
    </w:p>
    <w:p w:rsidR="006A2664" w:rsidRPr="000C4284" w:rsidRDefault="006A2664">
      <w:pPr>
        <w:rPr>
          <w:lang w:val="el-GR"/>
        </w:rPr>
      </w:pPr>
      <w:r>
        <w:rPr>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t>L</w:t>
      </w:r>
      <w:r>
        <w:rPr>
          <w:lang w:val="el-GR"/>
        </w:rPr>
        <w:t xml:space="preserve"> 309 της 25.11.2005, σ. 15), η οποία ενσωματώθηκε στην εθνική νομοθεσία με το ν. 3691/2008 (Α΄ 166),</w:t>
      </w:r>
    </w:p>
    <w:p w:rsidR="006A2664" w:rsidRPr="000C4284" w:rsidRDefault="006A2664">
      <w:pPr>
        <w:rPr>
          <w:lang w:val="el-GR"/>
        </w:rPr>
      </w:pPr>
      <w:proofErr w:type="spellStart"/>
      <w:r>
        <w:rPr>
          <w:lang w:val="el-GR"/>
        </w:rPr>
        <w:t>στ</w:t>
      </w:r>
      <w:proofErr w:type="spellEnd"/>
      <w:r>
        <w:rPr>
          <w:lang w:val="el-GR"/>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t>L</w:t>
      </w:r>
      <w:r>
        <w:rPr>
          <w:lang w:val="el-GR"/>
        </w:rPr>
        <w:t xml:space="preserve"> 101 της 15.4.2011, σ. 1), η οποία ενσωματώθηκε στην εθνική νομοθεσία με το ν. 4198/2013 (Α΄ 215).</w:t>
      </w:r>
    </w:p>
    <w:p w:rsidR="006A2664" w:rsidRPr="000C4284" w:rsidRDefault="006A2664">
      <w:pPr>
        <w:rPr>
          <w:lang w:val="el-GR"/>
        </w:rPr>
      </w:pPr>
      <w:r>
        <w:rPr>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6A2664" w:rsidRPr="000C4284" w:rsidRDefault="006A2664">
      <w:pPr>
        <w:rPr>
          <w:lang w:val="el-GR"/>
        </w:rPr>
      </w:pPr>
      <w:r>
        <w:rPr>
          <w:lang w:val="el-GR"/>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6A2664" w:rsidRPr="000C4284" w:rsidRDefault="006A2664">
      <w:pPr>
        <w:suppressAutoHyphens w:val="0"/>
        <w:spacing w:after="160" w:line="252" w:lineRule="auto"/>
        <w:rPr>
          <w:lang w:val="el-GR"/>
        </w:rPr>
      </w:pPr>
      <w:r>
        <w:rPr>
          <w:lang w:val="el-GR"/>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6A2664" w:rsidRPr="000C4284" w:rsidRDefault="006A2664">
      <w:pPr>
        <w:suppressAutoHyphens w:val="0"/>
        <w:spacing w:after="160" w:line="252" w:lineRule="auto"/>
        <w:rPr>
          <w:lang w:val="el-GR"/>
        </w:rPr>
      </w:pPr>
      <w:r>
        <w:rPr>
          <w:lang w:val="el-GR"/>
        </w:rPr>
        <w:t>Στις περιπτώσεις Συνεταιρισμών, η υποχρέωση του προηγούμενου εδαφίου αφορά στα μέλη του Διοικητικού Συμβουλίου</w:t>
      </w:r>
      <w:r>
        <w:rPr>
          <w:rStyle w:val="WW-FootnoteReference17"/>
          <w:lang w:val="el-GR"/>
        </w:rPr>
        <w:footnoteReference w:id="50"/>
      </w:r>
      <w:r>
        <w:rPr>
          <w:lang w:val="el-GR"/>
        </w:rPr>
        <w:t>.</w:t>
      </w:r>
    </w:p>
    <w:p w:rsidR="006A2664" w:rsidRPr="000C4284" w:rsidRDefault="006A2664">
      <w:pPr>
        <w:suppressAutoHyphens w:val="0"/>
        <w:spacing w:after="160" w:line="252" w:lineRule="auto"/>
        <w:rPr>
          <w:lang w:val="el-GR"/>
        </w:rPr>
      </w:pPr>
      <w:r>
        <w:rPr>
          <w:lang w:val="el-GR"/>
        </w:rPr>
        <w:t>Σε όλες τις υπόλοιπες περιπτώσεις νομικών προσώπων, η υποχρέωση των προηγούμενων εδαφίων αφορά στους νόμιμους εκπροσώπους τους.</w:t>
      </w:r>
    </w:p>
    <w:p w:rsidR="006A2664" w:rsidRDefault="006A2664">
      <w:pPr>
        <w:suppressAutoHyphens w:val="0"/>
        <w:spacing w:after="160" w:line="252" w:lineRule="auto"/>
        <w:rPr>
          <w:b/>
          <w:bCs/>
          <w:lang w:val="el-GR"/>
        </w:rPr>
      </w:pPr>
      <w:r>
        <w:rPr>
          <w:b/>
          <w:lang w:val="el-GR"/>
        </w:rPr>
        <w:lastRenderedPageBreak/>
        <w:t>Εάν στις ως άνω περιπτώσεις (α) έως (</w:t>
      </w:r>
      <w:proofErr w:type="spellStart"/>
      <w:r>
        <w:rPr>
          <w:b/>
          <w:lang w:val="el-GR"/>
        </w:rPr>
        <w:t>στ</w:t>
      </w:r>
      <w:proofErr w:type="spellEnd"/>
      <w:r>
        <w:rPr>
          <w:b/>
          <w:lang w:val="el-GR"/>
        </w:rPr>
        <w:t>) η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Pr>
          <w:lang w:val="el-GR"/>
        </w:rPr>
        <w:t xml:space="preserve">. </w:t>
      </w:r>
      <w:r>
        <w:rPr>
          <w:rStyle w:val="WW-FootnoteReference17"/>
          <w:lang w:val="el-GR"/>
        </w:rPr>
        <w:footnoteReference w:id="51"/>
      </w:r>
    </w:p>
    <w:p w:rsidR="006A2664" w:rsidRPr="000C4284" w:rsidRDefault="006A2664">
      <w:pPr>
        <w:rPr>
          <w:lang w:val="el-GR"/>
        </w:rPr>
      </w:pPr>
      <w:r>
        <w:rPr>
          <w:b/>
          <w:bCs/>
          <w:lang w:val="el-GR"/>
        </w:rPr>
        <w:t>2.2.3.2.</w:t>
      </w:r>
      <w:r>
        <w:rPr>
          <w:lang w:val="el-GR"/>
        </w:rPr>
        <w:t xml:space="preserve"> Στις ακόλουθες περιπτώσεις :</w:t>
      </w:r>
    </w:p>
    <w:p w:rsidR="006A2664" w:rsidRPr="000C4284" w:rsidRDefault="006A2664">
      <w:pPr>
        <w:rPr>
          <w:lang w:val="el-GR"/>
        </w:rPr>
      </w:pPr>
      <w:r>
        <w:rPr>
          <w:lang w:val="el-GR"/>
        </w:rPr>
        <w:t xml:space="preserve">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6A2664" w:rsidRPr="000C4284" w:rsidRDefault="006A2664">
      <w:pPr>
        <w:rPr>
          <w:lang w:val="el-GR"/>
        </w:rPr>
      </w:pPr>
      <w:r>
        <w:rPr>
          <w:lang w:val="el-GR"/>
        </w:rPr>
        <w:t>β)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6A2664" w:rsidRPr="000C4284" w:rsidRDefault="006A2664">
      <w:pPr>
        <w:rPr>
          <w:lang w:val="el-GR"/>
        </w:rPr>
      </w:pPr>
      <w:r>
        <w:rPr>
          <w:lang w:val="el-GR"/>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6A2664" w:rsidRPr="0062588A" w:rsidRDefault="006A2664">
      <w:pPr>
        <w:rPr>
          <w:lang w:val="el-GR"/>
        </w:rPr>
      </w:pPr>
      <w:r>
        <w:rPr>
          <w:lang w:val="el-GR"/>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w:t>
      </w:r>
      <w:r w:rsidRPr="0062588A">
        <w:rPr>
          <w:lang w:val="el-GR"/>
        </w:rPr>
        <w:t>διακανονισμό για την καταβολή τους</w:t>
      </w:r>
      <w:r w:rsidRPr="0062588A">
        <w:rPr>
          <w:rStyle w:val="FootnoteReference2"/>
          <w:szCs w:val="22"/>
        </w:rPr>
        <w:footnoteReference w:id="52"/>
      </w:r>
      <w:r w:rsidRPr="0062588A">
        <w:rPr>
          <w:lang w:val="el-GR"/>
        </w:rPr>
        <w:t xml:space="preserve">. </w:t>
      </w:r>
    </w:p>
    <w:p w:rsidR="006A2664" w:rsidRPr="0062588A" w:rsidRDefault="006A2664">
      <w:pPr>
        <w:pStyle w:val="aff"/>
        <w:rPr>
          <w:lang w:val="el-GR"/>
        </w:rPr>
      </w:pPr>
      <w:r w:rsidRPr="0062588A">
        <w:rPr>
          <w:lang w:val="el-GR"/>
        </w:rPr>
        <w:t>ή/και</w:t>
      </w:r>
    </w:p>
    <w:p w:rsidR="006A2664" w:rsidRPr="0062588A" w:rsidRDefault="006A2664">
      <w:pPr>
        <w:pStyle w:val="aff"/>
        <w:rPr>
          <w:lang w:val="el-GR"/>
        </w:rPr>
      </w:pPr>
      <w:r w:rsidRPr="0062588A">
        <w:rPr>
          <w:lang w:val="el-GR"/>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roofErr w:type="spellStart"/>
      <w:r w:rsidRPr="0062588A">
        <w:rPr>
          <w:lang w:val="el-GR"/>
        </w:rPr>
        <w:t>αα</w:t>
      </w:r>
      <w:proofErr w:type="spellEnd"/>
      <w:r w:rsidRPr="0062588A">
        <w:rPr>
          <w:lang w:val="el-GR"/>
        </w:rPr>
        <w:t xml:space="preserve">)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62588A">
        <w:rPr>
          <w:lang w:val="el-GR"/>
        </w:rPr>
        <w:t>ββ</w:t>
      </w:r>
      <w:proofErr w:type="spellEnd"/>
      <w:r w:rsidRPr="0062588A">
        <w:rPr>
          <w:lang w:val="el-GR"/>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62588A">
        <w:rPr>
          <w:lang w:val="el-GR"/>
        </w:rPr>
        <w:t>αα</w:t>
      </w:r>
      <w:proofErr w:type="spellEnd"/>
      <w:r w:rsidRPr="0062588A">
        <w:rPr>
          <w:lang w:val="el-GR"/>
        </w:rPr>
        <w:t xml:space="preserve">΄ και </w:t>
      </w:r>
      <w:proofErr w:type="spellStart"/>
      <w:r w:rsidRPr="0062588A">
        <w:rPr>
          <w:lang w:val="el-GR"/>
        </w:rPr>
        <w:t>ββ</w:t>
      </w:r>
      <w:proofErr w:type="spellEnd"/>
      <w:r w:rsidRPr="0062588A">
        <w:rPr>
          <w:lang w:val="el-GR"/>
        </w:rPr>
        <w:t xml:space="preserve">΄ κυρώσεις πρέπει να έχουν αποκτήσει τελεσίδικη και δεσμευτική ισχύ. </w:t>
      </w:r>
      <w:r w:rsidRPr="0062588A">
        <w:rPr>
          <w:rStyle w:val="31"/>
          <w:lang w:val="el-GR"/>
        </w:rPr>
        <w:footnoteReference w:id="53"/>
      </w:r>
    </w:p>
    <w:p w:rsidR="006A2664" w:rsidRPr="000C4284" w:rsidRDefault="006A2664">
      <w:pPr>
        <w:pStyle w:val="foothanging"/>
        <w:ind w:left="0" w:firstLine="0"/>
        <w:rPr>
          <w:lang w:val="el-GR"/>
        </w:rPr>
      </w:pPr>
      <w:r>
        <w:rPr>
          <w:b/>
          <w:bCs/>
          <w:sz w:val="22"/>
          <w:szCs w:val="22"/>
          <w:lang w:val="el-GR"/>
        </w:rPr>
        <w:t xml:space="preserve">2.2.3.3 </w:t>
      </w:r>
      <w:r>
        <w:rPr>
          <w:sz w:val="22"/>
          <w:szCs w:val="22"/>
          <w:lang w:val="el-GR"/>
        </w:rPr>
        <w:t>α)</w:t>
      </w:r>
      <w:r>
        <w:rPr>
          <w:b/>
          <w:bCs/>
          <w:sz w:val="22"/>
          <w:szCs w:val="22"/>
          <w:lang w:val="el-GR"/>
        </w:rPr>
        <w:t xml:space="preserve"> </w:t>
      </w:r>
      <w:r>
        <w:rPr>
          <w:sz w:val="22"/>
          <w:szCs w:val="22"/>
          <w:lang w:val="el-GR"/>
        </w:rPr>
        <w:t>Κατ’ εξαίρεση, δεν αποκλείονται για τους λόγους των ανωτέρω παραγράφω</w:t>
      </w:r>
      <w:r w:rsidR="00D13AEC">
        <w:rPr>
          <w:sz w:val="22"/>
          <w:szCs w:val="22"/>
          <w:lang w:val="el-GR"/>
        </w:rPr>
        <w:t>ν, εφόσον συντρέχουν</w:t>
      </w:r>
      <w:r>
        <w:rPr>
          <w:sz w:val="22"/>
          <w:szCs w:val="22"/>
          <w:lang w:val="el-GR"/>
        </w:rPr>
        <w:t xml:space="preserve"> επιτακτικοί λόγοι δημόσιου συμφέροντος </w:t>
      </w:r>
      <w:r w:rsidR="00D13AEC">
        <w:rPr>
          <w:sz w:val="22"/>
          <w:szCs w:val="22"/>
          <w:lang w:val="el-GR"/>
        </w:rPr>
        <w:t>(όπως λόγοι δημόσιας υγείας ή λόγοι προστασίας του περιβάλλοντος)</w:t>
      </w:r>
      <w:r>
        <w:rPr>
          <w:sz w:val="22"/>
          <w:szCs w:val="22"/>
          <w:lang w:val="el-GR"/>
        </w:rPr>
        <w:t xml:space="preserve">  </w:t>
      </w:r>
    </w:p>
    <w:p w:rsidR="006A2664" w:rsidRPr="000C4284" w:rsidRDefault="006A2664">
      <w:pPr>
        <w:rPr>
          <w:lang w:val="el-GR"/>
        </w:rPr>
      </w:pPr>
      <w:r>
        <w:rPr>
          <w:b/>
          <w:bCs/>
          <w:lang w:val="el-GR"/>
        </w:rPr>
        <w:t>2.2.3.4.</w:t>
      </w:r>
      <w:r>
        <w:rPr>
          <w:lang w:val="el-GR"/>
        </w:rPr>
        <w:t xml:space="preserve"> Αποκλείεται</w:t>
      </w:r>
      <w:r>
        <w:rPr>
          <w:rStyle w:val="FootnoteReference2"/>
          <w:szCs w:val="22"/>
        </w:rPr>
        <w:footnoteReference w:id="54"/>
      </w:r>
      <w:r>
        <w:rPr>
          <w:lang w:val="el-GR"/>
        </w:rPr>
        <w:t xml:space="preserve"> από τη συμμετοχή στη διαδικασία σύναψης της παρούσας σύμβασης, προσφέρων οικονομικός φορέας σε οποιαδήποτε από τις ακόλουθες καταστάσεις: </w:t>
      </w:r>
    </w:p>
    <w:p w:rsidR="006A2664" w:rsidRPr="000C4284" w:rsidRDefault="006A2664">
      <w:pPr>
        <w:rPr>
          <w:lang w:val="el-GR"/>
        </w:rPr>
      </w:pPr>
      <w:r>
        <w:rPr>
          <w:lang w:val="el-GR"/>
        </w:rPr>
        <w:t>(α) εάν έχει αθετήσει τις υποχρεώσεις που προβλέπονται στην παρ. 2 του άρθρου 18 του ν. 4412/2016</w:t>
      </w:r>
      <w:r>
        <w:rPr>
          <w:rStyle w:val="31"/>
          <w:lang w:val="el-GR"/>
        </w:rPr>
        <w:footnoteReference w:id="55"/>
      </w:r>
      <w:r>
        <w:rPr>
          <w:lang w:val="el-GR"/>
        </w:rPr>
        <w:t xml:space="preserve">, </w:t>
      </w:r>
    </w:p>
    <w:p w:rsidR="006A2664" w:rsidRPr="000C4284" w:rsidRDefault="006A2664">
      <w:pPr>
        <w:rPr>
          <w:lang w:val="el-GR"/>
        </w:rPr>
      </w:pPr>
      <w:r>
        <w:rPr>
          <w:lang w:val="el-GR"/>
        </w:rPr>
        <w:t>(β) εάν τελεί υπό πτώχευση</w:t>
      </w:r>
      <w:r>
        <w:rPr>
          <w:b/>
          <w:lang w:val="el-GR"/>
        </w:rPr>
        <w:t xml:space="preserve"> </w:t>
      </w:r>
      <w:r>
        <w:rPr>
          <w:lang w:val="el-GR"/>
        </w:rPr>
        <w:t xml:space="preserve">ή έχει υπαχθεί σε διαδικασία εξυγίανσης ή ειδικής </w:t>
      </w:r>
      <w:r>
        <w:rPr>
          <w:b/>
          <w:lang w:val="el-GR"/>
        </w:rPr>
        <w:t xml:space="preserve">εκκαθάρισης </w:t>
      </w:r>
      <w:r>
        <w:rPr>
          <w:lang w:val="el-GR"/>
        </w:rPr>
        <w:t>ή τελεί υπό αναγκαστική διαχείριση</w:t>
      </w:r>
      <w:r>
        <w:rPr>
          <w:b/>
          <w:lang w:val="el-GR"/>
        </w:rPr>
        <w:t xml:space="preserve"> </w:t>
      </w:r>
      <w:r>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w:t>
      </w:r>
      <w:r>
        <w:rPr>
          <w:lang w:val="el-GR"/>
        </w:rPr>
        <w:lastRenderedPageBreak/>
        <w:t xml:space="preserve">ανάλογη κατάσταση </w:t>
      </w:r>
      <w:proofErr w:type="spellStart"/>
      <w:r>
        <w:rPr>
          <w:lang w:val="el-GR"/>
        </w:rPr>
        <w:t>προκύπτουσα</w:t>
      </w:r>
      <w:proofErr w:type="spellEnd"/>
      <w:r>
        <w:rPr>
          <w:lang w:val="el-GR"/>
        </w:rPr>
        <w:t xml:space="preserve">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FootnoteReference2"/>
          <w:szCs w:val="22"/>
        </w:rPr>
        <w:footnoteReference w:id="56"/>
      </w:r>
      <w:r>
        <w:rPr>
          <w:lang w:val="el-GR"/>
        </w:rPr>
        <w:t xml:space="preserve">, </w:t>
      </w:r>
    </w:p>
    <w:p w:rsidR="006A2664" w:rsidRPr="000C4284" w:rsidRDefault="006A2664">
      <w:pPr>
        <w:rPr>
          <w:lang w:val="el-GR"/>
        </w:rPr>
      </w:pPr>
      <w:r>
        <w:rPr>
          <w:lang w:val="el-GR"/>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rsidR="006A2664" w:rsidRPr="000C4284" w:rsidRDefault="006A2664">
      <w:pPr>
        <w:rPr>
          <w:lang w:val="el-GR"/>
        </w:rPr>
      </w:pPr>
      <w:r>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rsidR="006A2664" w:rsidRPr="000C4284" w:rsidRDefault="006A2664">
      <w:pPr>
        <w:rPr>
          <w:lang w:val="el-GR"/>
        </w:rPr>
      </w:pPr>
      <w:r>
        <w:rPr>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rsidR="006A2664" w:rsidRPr="000C4284" w:rsidRDefault="006A2664">
      <w:pPr>
        <w:rPr>
          <w:lang w:val="el-GR"/>
        </w:rPr>
      </w:pPr>
      <w:r>
        <w:rPr>
          <w:lang w:val="el-GR"/>
        </w:rPr>
        <w:t>(</w:t>
      </w:r>
      <w:proofErr w:type="spellStart"/>
      <w:r>
        <w:rPr>
          <w:lang w:val="el-GR"/>
        </w:rPr>
        <w:t>στ</w:t>
      </w:r>
      <w:proofErr w:type="spellEnd"/>
      <w:r>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6A2664" w:rsidRPr="000C4284" w:rsidRDefault="006A2664">
      <w:pPr>
        <w:rPr>
          <w:lang w:val="el-GR"/>
        </w:rPr>
      </w:pPr>
      <w:r>
        <w:rPr>
          <w:lang w:val="el-GR"/>
        </w:rPr>
        <w:t xml:space="preserve">(ζ)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2.2.9.2 της παρούσας, </w:t>
      </w:r>
    </w:p>
    <w:p w:rsidR="006A2664" w:rsidRPr="000C4284" w:rsidRDefault="006A2664">
      <w:pPr>
        <w:rPr>
          <w:lang w:val="el-GR"/>
        </w:rPr>
      </w:pPr>
      <w:r>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6A2664" w:rsidRPr="002F4E05" w:rsidRDefault="006A2664">
      <w:pPr>
        <w:rPr>
          <w:lang w:val="el-GR"/>
        </w:rPr>
      </w:pPr>
      <w:r>
        <w:rPr>
          <w:lang w:val="el-GR"/>
        </w:rPr>
        <w:t xml:space="preserve">(θ) εάν έχει διαπράξει σοβαρό επαγγελματικό παράπτωμα, το οποίο θέτει εν αμφιβόλω την ακεραιότητά του, για το οποίο του επιβλήθηκε ποινή που του στερεί το δικαίωμα συμμετοχής σε διαδικασία σύναψης </w:t>
      </w:r>
      <w:r w:rsidRPr="002F4E05">
        <w:rPr>
          <w:lang w:val="el-GR"/>
        </w:rPr>
        <w:t xml:space="preserve">σύμβασης δημοσίων έργων και καταλαμβάνει τη συγκεκριμένη διαδικασία. </w:t>
      </w:r>
    </w:p>
    <w:p w:rsidR="006A2664" w:rsidRPr="002F4E05" w:rsidRDefault="006A2664">
      <w:pPr>
        <w:suppressAutoHyphens w:val="0"/>
        <w:spacing w:after="160" w:line="252" w:lineRule="auto"/>
        <w:rPr>
          <w:lang w:val="el-GR"/>
        </w:rPr>
      </w:pPr>
      <w:r w:rsidRPr="002F4E05">
        <w:rPr>
          <w:b/>
          <w:lang w:val="el-GR"/>
        </w:rPr>
        <w:t>Εάν στις ως άνω περιπτώσεις (α) έως (η)  η περίοδος αποκλεισμού δεν έχει καθοριστεί με αμετάκλητη απόφαση, αυτή ανέρχεται σε τρία (3) έτη από την ημερομηνία του σχετικού γεγονότος</w:t>
      </w:r>
      <w:r w:rsidRPr="002F4E05">
        <w:rPr>
          <w:lang w:val="el-GR"/>
        </w:rPr>
        <w:t xml:space="preserve">. </w:t>
      </w:r>
      <w:r w:rsidRPr="002F4E05">
        <w:rPr>
          <w:rStyle w:val="WW-FootnoteReference17"/>
          <w:lang w:val="el-GR"/>
        </w:rPr>
        <w:footnoteReference w:id="57"/>
      </w:r>
    </w:p>
    <w:p w:rsidR="006A2664" w:rsidRPr="002F4E05" w:rsidRDefault="006A2664">
      <w:pPr>
        <w:suppressAutoHyphens w:val="0"/>
        <w:spacing w:after="160" w:line="252" w:lineRule="auto"/>
        <w:rPr>
          <w:lang w:val="el-GR"/>
        </w:rPr>
      </w:pPr>
      <w:r w:rsidRPr="002F4E05">
        <w:rPr>
          <w:b/>
          <w:bCs/>
          <w:lang w:val="el-GR"/>
        </w:rPr>
        <w:t>2.2.3.5.</w:t>
      </w:r>
      <w:r w:rsidRPr="002F4E05">
        <w:rPr>
          <w:lang w:val="el-GR"/>
        </w:rPr>
        <w:t xml:space="preserve"> Αποκλείεται, επίσης, προσφέρων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w:t>
      </w:r>
      <w:r w:rsidRPr="002F4E05">
        <w:rPr>
          <w:rStyle w:val="FootnoteReference2"/>
          <w:szCs w:val="22"/>
        </w:rPr>
        <w:footnoteReference w:id="58"/>
      </w:r>
      <w:r w:rsidRPr="002F4E05">
        <w:rPr>
          <w:lang w:val="el-GR"/>
        </w:rPr>
        <w:t>.</w:t>
      </w:r>
    </w:p>
    <w:p w:rsidR="006A2664" w:rsidRPr="000C4284" w:rsidRDefault="006A2664">
      <w:pPr>
        <w:rPr>
          <w:lang w:val="el-GR"/>
        </w:rPr>
      </w:pPr>
      <w:r>
        <w:rPr>
          <w:b/>
          <w:bCs/>
          <w:lang w:val="el-GR"/>
        </w:rPr>
        <w:t xml:space="preserve">2.2.3.6. </w:t>
      </w:r>
      <w:r>
        <w:rPr>
          <w:lang w:val="el-GR"/>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6A2664" w:rsidRPr="000C4284" w:rsidRDefault="006A2664">
      <w:pPr>
        <w:rPr>
          <w:lang w:val="el-GR"/>
        </w:rPr>
      </w:pPr>
      <w:r>
        <w:rPr>
          <w:b/>
          <w:bCs/>
          <w:lang w:val="el-GR"/>
        </w:rPr>
        <w:t>2.2.3.7.</w:t>
      </w:r>
      <w:r>
        <w:rPr>
          <w:lang w:val="el-GR"/>
        </w:rPr>
        <w:t xml:space="preserve"> Προσφέρων οικονομικός φορέας που εμπίπτει σε μια από τις καταστάσεις που αναφέρονται στις παραγράφους 2.2.3.1, </w:t>
      </w:r>
      <w:r>
        <w:rPr>
          <w:b/>
          <w:bCs/>
          <w:lang w:val="el-GR"/>
        </w:rPr>
        <w:t>2.2.3.2.</w:t>
      </w:r>
      <w:r>
        <w:rPr>
          <w:lang w:val="el-GR"/>
        </w:rPr>
        <w:t xml:space="preserve"> γ)</w:t>
      </w:r>
      <w:r>
        <w:rPr>
          <w:rStyle w:val="31"/>
          <w:lang w:val="el-GR"/>
        </w:rPr>
        <w:footnoteReference w:id="59"/>
      </w:r>
      <w:r>
        <w:rPr>
          <w:lang w:val="el-GR"/>
        </w:rPr>
        <w:t xml:space="preserve"> και 2.2.3.4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Pr>
          <w:lang w:val="el-GR"/>
        </w:rPr>
        <w:t>αυτ</w:t>
      </w:r>
      <w:proofErr w:type="spellEnd"/>
      <w:r>
        <w:t>o</w:t>
      </w:r>
      <w:r>
        <w:rPr>
          <w:lang w:val="el-GR"/>
        </w:rPr>
        <w:t xml:space="preserve">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w:t>
      </w:r>
      <w:r>
        <w:rPr>
          <w:lang w:val="el-GR"/>
        </w:rPr>
        <w:lastRenderedPageBreak/>
        <w:t xml:space="preserve">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w:t>
      </w:r>
      <w:r>
        <w:rPr>
          <w:rStyle w:val="FootnoteReference2"/>
          <w:szCs w:val="22"/>
        </w:rPr>
        <w:footnoteReference w:id="60"/>
      </w:r>
      <w:r>
        <w:rPr>
          <w:lang w:val="el-GR"/>
        </w:rPr>
        <w:t>.</w:t>
      </w:r>
    </w:p>
    <w:p w:rsidR="006A2664" w:rsidRPr="000C4284" w:rsidRDefault="006A2664">
      <w:pPr>
        <w:rPr>
          <w:lang w:val="el-GR"/>
        </w:rPr>
      </w:pPr>
      <w:r>
        <w:rPr>
          <w:b/>
          <w:bCs/>
          <w:lang w:val="el-GR"/>
        </w:rPr>
        <w:t>2.2.3.8.</w:t>
      </w:r>
      <w:r>
        <w:rPr>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0C0649" w:rsidRPr="000C0649" w:rsidRDefault="006A2664" w:rsidP="000C0649">
      <w:pPr>
        <w:rPr>
          <w:lang w:val="el-GR"/>
        </w:rPr>
      </w:pPr>
      <w:r>
        <w:rPr>
          <w:b/>
          <w:bCs/>
          <w:color w:val="000000"/>
          <w:lang w:val="el-GR"/>
        </w:rPr>
        <w:t xml:space="preserve">2.2.3.9. </w:t>
      </w:r>
      <w:r>
        <w:rPr>
          <w:color w:val="000000"/>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6A2664" w:rsidRPr="002E6B3E" w:rsidRDefault="002E6B3E">
      <w:pPr>
        <w:spacing w:line="360" w:lineRule="auto"/>
        <w:jc w:val="left"/>
        <w:rPr>
          <w:lang w:val="el-GR"/>
        </w:rPr>
      </w:pPr>
      <w:r>
        <w:rPr>
          <w:b/>
          <w:bCs/>
          <w:sz w:val="26"/>
          <w:szCs w:val="26"/>
          <w:lang w:val="el-GR"/>
        </w:rPr>
        <w:t>Κριτήρια Επιλογής</w:t>
      </w:r>
      <w:r w:rsidR="006A2664" w:rsidRPr="002E6B3E">
        <w:rPr>
          <w:rStyle w:val="FootnoteReference2"/>
          <w:b/>
          <w:bCs/>
          <w:lang w:val="el-GR"/>
        </w:rPr>
        <w:footnoteReference w:id="61"/>
      </w:r>
      <w:r w:rsidR="006A2664" w:rsidRPr="002E6B3E">
        <w:rPr>
          <w:rStyle w:val="FootnoteReference2"/>
          <w:b/>
          <w:bCs/>
          <w:szCs w:val="22"/>
          <w:lang w:val="el-GR"/>
        </w:rPr>
        <w:t xml:space="preserve"> </w:t>
      </w:r>
    </w:p>
    <w:p w:rsidR="006A2664" w:rsidRPr="000C4284" w:rsidRDefault="006A2664">
      <w:pPr>
        <w:pStyle w:val="3"/>
        <w:rPr>
          <w:lang w:val="el-GR"/>
        </w:rPr>
      </w:pPr>
      <w:bookmarkStart w:id="22" w:name="__RefHeading___Toc143_1659156176"/>
      <w:bookmarkEnd w:id="22"/>
      <w:r>
        <w:rPr>
          <w:lang w:val="el-GR"/>
        </w:rPr>
        <w:t>2.2.4</w:t>
      </w:r>
      <w:r>
        <w:rPr>
          <w:lang w:val="el-GR"/>
        </w:rPr>
        <w:tab/>
      </w:r>
      <w:proofErr w:type="spellStart"/>
      <w:r>
        <w:rPr>
          <w:lang w:val="el-GR"/>
        </w:rPr>
        <w:t>Καταλληλότητα</w:t>
      </w:r>
      <w:proofErr w:type="spellEnd"/>
      <w:r>
        <w:rPr>
          <w:lang w:val="el-GR"/>
        </w:rPr>
        <w:t xml:space="preserve"> άσκησης επαγγελματικής δραστηριότητας</w:t>
      </w:r>
      <w:r>
        <w:rPr>
          <w:rStyle w:val="WW-FootnoteReference7"/>
          <w:lang w:val="el-GR"/>
        </w:rPr>
        <w:footnoteReference w:id="62"/>
      </w:r>
      <w:r>
        <w:rPr>
          <w:lang w:val="el-GR"/>
        </w:rPr>
        <w:t xml:space="preserve"> </w:t>
      </w:r>
    </w:p>
    <w:p w:rsidR="006A2664" w:rsidRPr="006B4688" w:rsidRDefault="006A2664">
      <w:pPr>
        <w:rPr>
          <w:rFonts w:eastAsia="Calibri"/>
          <w:bCs/>
          <w:i/>
          <w:color w:val="5B9BD5"/>
          <w:lang w:val="el-GR"/>
        </w:rPr>
      </w:pPr>
      <w:r>
        <w:rPr>
          <w:rFonts w:eastAsia="Calibri"/>
          <w:bCs/>
          <w:i/>
          <w:color w:val="000000"/>
          <w:lang w:val="el-GR"/>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w:t>
      </w:r>
      <w:r w:rsidRPr="006B4688">
        <w:rPr>
          <w:rFonts w:eastAsia="Calibri"/>
          <w:bCs/>
          <w:i/>
          <w:color w:val="000000"/>
          <w:lang w:val="el-GR"/>
        </w:rPr>
        <w:t>απαιτείται να είναι εγγεγραμμένοι στο Βιοτεχνικό ή Εμπορικό ή Βιομηχανικό Επιμελητήριο ή στο Μητρώο Κατασκευαστών Αμυντικού Υλικού</w:t>
      </w:r>
      <w:r w:rsidRPr="006B4688">
        <w:rPr>
          <w:rStyle w:val="WW-FootnoteReference14"/>
          <w:rFonts w:eastAsia="Calibri"/>
          <w:bCs/>
          <w:i/>
          <w:color w:val="000000"/>
          <w:lang w:val="el-GR"/>
        </w:rPr>
        <w:footnoteReference w:id="63"/>
      </w:r>
      <w:r w:rsidR="000C0649" w:rsidRPr="006B4688">
        <w:rPr>
          <w:rFonts w:eastAsia="Calibri"/>
          <w:bCs/>
          <w:i/>
          <w:color w:val="000000"/>
          <w:lang w:val="el-GR"/>
        </w:rPr>
        <w:t>.</w:t>
      </w:r>
      <w:r w:rsidRPr="006B4688">
        <w:rPr>
          <w:rFonts w:eastAsia="Calibri"/>
          <w:bCs/>
          <w:i/>
          <w:color w:val="5B9BD5"/>
          <w:lang w:val="el-GR"/>
        </w:rPr>
        <w:t xml:space="preserve"> </w:t>
      </w:r>
    </w:p>
    <w:p w:rsidR="000F26C6" w:rsidRPr="006B4688" w:rsidRDefault="000F26C6" w:rsidP="000F26C6">
      <w:pPr>
        <w:rPr>
          <w:lang w:val="el-GR"/>
        </w:rPr>
      </w:pPr>
      <w:r w:rsidRPr="006B4688">
        <w:rPr>
          <w:lang w:val="el-GR"/>
        </w:rPr>
        <w:t xml:space="preserve">Η </w:t>
      </w:r>
      <w:proofErr w:type="spellStart"/>
      <w:r w:rsidRPr="006B4688">
        <w:rPr>
          <w:lang w:val="el-GR"/>
        </w:rPr>
        <w:t>καταλληλότητα</w:t>
      </w:r>
      <w:proofErr w:type="spellEnd"/>
      <w:r w:rsidRPr="006B4688">
        <w:rPr>
          <w:lang w:val="el-GR"/>
        </w:rPr>
        <w:t xml:space="preserve"> για την άσκηση της επαγγελματικής δραστηριότητας των ενδιαφερομένων αποδεικνύεται με πιστοποιητικό του οικείου επιμελητηρίου, με το οποίο θα πιστοποιείται η εγγραφή τους σε αυτό και το ειδικό επάγγελμά τους ή βεβαίωση άσκησης επαγγέλματος από αρμόδια δημόσια αρχή που θα εκδοθεί το πολύ (6) έξι μήνες πριν από την καταληκτική ημερομηνία υποβολής των προσφορών.</w:t>
      </w:r>
    </w:p>
    <w:p w:rsidR="00A91150" w:rsidRDefault="00A91150" w:rsidP="000F26C6">
      <w:pPr>
        <w:rPr>
          <w:lang w:val="el-GR"/>
        </w:rPr>
      </w:pPr>
    </w:p>
    <w:p w:rsidR="00A91150" w:rsidRPr="00A91150" w:rsidRDefault="00A91150" w:rsidP="00A91150">
      <w:pPr>
        <w:pStyle w:val="3"/>
        <w:rPr>
          <w:lang w:val="el-GR"/>
        </w:rPr>
      </w:pPr>
      <w:r w:rsidRPr="00A91150">
        <w:rPr>
          <w:lang w:val="el-GR"/>
        </w:rPr>
        <w:t>2.2.5</w:t>
      </w:r>
      <w:r w:rsidRPr="00A91150">
        <w:rPr>
          <w:lang w:val="el-GR"/>
        </w:rPr>
        <w:tab/>
        <w:t xml:space="preserve">Οικονομική και χρηματοοικονομική επάρκεια  </w:t>
      </w:r>
    </w:p>
    <w:p w:rsidR="00A91150" w:rsidRPr="000C4284" w:rsidRDefault="00A91150" w:rsidP="00A91150">
      <w:pPr>
        <w:rPr>
          <w:lang w:val="el-GR"/>
        </w:rPr>
      </w:pPr>
      <w:r w:rsidRPr="00A91150">
        <w:rPr>
          <w:lang w:val="el-GR"/>
        </w:rPr>
        <w:t>Όσον αφορά την οικονομική και χρηματοοικονομική επάρκεια για την παρούσα διαδικασία σύναψης σύμβασης, οι οικονομικοί φορείς δεν απαιτείται να προσκομίσουν κάποιο στοιχείο.</w:t>
      </w:r>
    </w:p>
    <w:p w:rsidR="006A2664" w:rsidRPr="00105314" w:rsidRDefault="006A2664" w:rsidP="000C0649">
      <w:pPr>
        <w:pStyle w:val="3"/>
        <w:ind w:left="0" w:firstLine="0"/>
        <w:rPr>
          <w:lang w:val="el-GR"/>
        </w:rPr>
      </w:pPr>
      <w:bookmarkStart w:id="23" w:name="__RefHeading___Toc145_1659156176"/>
      <w:bookmarkStart w:id="24" w:name="__RefHeading___Toc147_1659156176"/>
      <w:bookmarkEnd w:id="23"/>
      <w:bookmarkEnd w:id="24"/>
      <w:r>
        <w:rPr>
          <w:lang w:val="el-GR"/>
        </w:rPr>
        <w:t>2.2.6</w:t>
      </w:r>
      <w:r>
        <w:rPr>
          <w:lang w:val="el-GR"/>
        </w:rPr>
        <w:tab/>
        <w:t>Τεχνική και επαγγελματική ικανότητα</w:t>
      </w:r>
      <w:r>
        <w:rPr>
          <w:rStyle w:val="WW-FootnoteReference2"/>
          <w:lang w:val="el-GR"/>
        </w:rPr>
        <w:footnoteReference w:id="64"/>
      </w:r>
      <w:r>
        <w:rPr>
          <w:lang w:val="el-GR"/>
        </w:rPr>
        <w:t xml:space="preserve"> </w:t>
      </w:r>
    </w:p>
    <w:p w:rsidR="00270537" w:rsidRDefault="006A2664">
      <w:pPr>
        <w:rPr>
          <w:lang w:val="el-GR"/>
        </w:rPr>
      </w:pPr>
      <w:r>
        <w:rPr>
          <w:lang w:val="el-GR"/>
        </w:rPr>
        <w:t>Όσον αφορά στην τεχνική και επαγγελματική ικανότητα για την παρούσα διαδικασία σύναψης σύμβασης, οι οικονομικοί φορείς</w:t>
      </w:r>
      <w:r w:rsidR="004D6149" w:rsidRPr="004D6149">
        <w:rPr>
          <w:lang w:val="el-GR"/>
        </w:rPr>
        <w:t xml:space="preserve"> απαιτείται</w:t>
      </w:r>
      <w:r w:rsidR="00603BDD">
        <w:rPr>
          <w:lang w:val="el-GR"/>
        </w:rPr>
        <w:t>:</w:t>
      </w:r>
    </w:p>
    <w:p w:rsidR="00270537" w:rsidRPr="0029373E" w:rsidRDefault="004D6149">
      <w:pPr>
        <w:rPr>
          <w:lang w:val="el-GR"/>
        </w:rPr>
      </w:pPr>
      <w:r w:rsidRPr="0029373E">
        <w:rPr>
          <w:lang w:val="el-GR"/>
        </w:rPr>
        <w:lastRenderedPageBreak/>
        <w:t xml:space="preserve">Λόγω της ιδιαιτερότητας και της φύσης των εργασιών </w:t>
      </w:r>
      <w:r w:rsidR="001013E9" w:rsidRPr="0029373E">
        <w:rPr>
          <w:lang w:val="el-GR"/>
        </w:rPr>
        <w:t>που αφορούν</w:t>
      </w:r>
      <w:r w:rsidRPr="0029373E">
        <w:rPr>
          <w:lang w:val="el-GR"/>
        </w:rPr>
        <w:t xml:space="preserve"> την τοποθέτηση των υπόγειων κάδων (ομάδα Α), θα πρέπει να</w:t>
      </w:r>
      <w:r w:rsidR="001013E9" w:rsidRPr="0029373E">
        <w:rPr>
          <w:lang w:val="el-GR"/>
        </w:rPr>
        <w:t xml:space="preserve"> διαθέτει και να ορίζεται</w:t>
      </w:r>
      <w:r w:rsidRPr="0029373E">
        <w:rPr>
          <w:lang w:val="el-GR"/>
        </w:rPr>
        <w:t xml:space="preserve"> από τον προμηθευτή υπεύθυνος εργασιών εγκατάστασης, ο οποίος θα πρέπει να είναι διπλωματούχος μηχανικός.</w:t>
      </w:r>
    </w:p>
    <w:p w:rsidR="006A2664" w:rsidRPr="00105314" w:rsidRDefault="006A2664">
      <w:pPr>
        <w:pStyle w:val="3"/>
        <w:rPr>
          <w:lang w:val="el-GR"/>
        </w:rPr>
      </w:pPr>
      <w:bookmarkStart w:id="25" w:name="__RefHeading___Toc149_1659156176"/>
      <w:bookmarkEnd w:id="25"/>
      <w:r>
        <w:rPr>
          <w:lang w:val="el-GR"/>
        </w:rPr>
        <w:t>2.2.7</w:t>
      </w:r>
      <w:r>
        <w:rPr>
          <w:lang w:val="el-GR"/>
        </w:rPr>
        <w:tab/>
        <w:t>Πρότυπα διασφάλισης ποιότητας και πρότυπα περιβαλλοντικής διαχείρισης</w:t>
      </w:r>
      <w:r>
        <w:rPr>
          <w:rStyle w:val="WW-FootnoteReference3"/>
          <w:lang w:val="el-GR"/>
        </w:rPr>
        <w:footnoteReference w:id="65"/>
      </w:r>
      <w:r>
        <w:rPr>
          <w:lang w:val="el-GR"/>
        </w:rPr>
        <w:t xml:space="preserve"> </w:t>
      </w:r>
    </w:p>
    <w:p w:rsidR="00AA6187" w:rsidRPr="00412C55" w:rsidRDefault="006A2664">
      <w:pPr>
        <w:rPr>
          <w:lang w:val="el-GR"/>
        </w:rPr>
      </w:pPr>
      <w:r>
        <w:rPr>
          <w:lang w:val="el-GR"/>
        </w:rPr>
        <w:t>Οι οικονομικοί φορείς για την παρο</w:t>
      </w:r>
      <w:r w:rsidR="001013E9">
        <w:rPr>
          <w:lang w:val="el-GR"/>
        </w:rPr>
        <w:t>ύσα διαδικασία σύναψης σύμβασης</w:t>
      </w:r>
      <w:r w:rsidR="00AA6187">
        <w:rPr>
          <w:lang w:val="el-GR"/>
        </w:rPr>
        <w:t xml:space="preserve"> </w:t>
      </w:r>
      <w:r>
        <w:rPr>
          <w:lang w:val="el-GR"/>
        </w:rPr>
        <w:t xml:space="preserve">οφείλουν να </w:t>
      </w:r>
      <w:r w:rsidR="00AA6187">
        <w:rPr>
          <w:lang w:val="el-GR"/>
        </w:rPr>
        <w:t xml:space="preserve">προσκομίσουν </w:t>
      </w:r>
      <w:r w:rsidR="001013E9">
        <w:rPr>
          <w:lang w:val="el-GR"/>
        </w:rPr>
        <w:t xml:space="preserve">τα </w:t>
      </w:r>
      <w:r w:rsidR="00AA6187">
        <w:rPr>
          <w:lang w:val="el-GR"/>
        </w:rPr>
        <w:t>ανάλογα πιστοποιητικά</w:t>
      </w:r>
      <w:r w:rsidR="00412C55">
        <w:rPr>
          <w:lang w:val="el-GR"/>
        </w:rPr>
        <w:t>:</w:t>
      </w:r>
    </w:p>
    <w:p w:rsidR="00412C55" w:rsidRPr="00412C55" w:rsidRDefault="006A2664" w:rsidP="00412C55">
      <w:pPr>
        <w:rPr>
          <w:bCs/>
          <w:lang w:val="el-GR"/>
        </w:rPr>
      </w:pPr>
      <w:r>
        <w:rPr>
          <w:b/>
          <w:bCs/>
          <w:lang w:val="el-GR"/>
        </w:rPr>
        <w:t>α)</w:t>
      </w:r>
      <w:r w:rsidR="00412C55" w:rsidRPr="00412C55">
        <w:rPr>
          <w:lang w:val="el-GR"/>
        </w:rPr>
        <w:t xml:space="preserve"> </w:t>
      </w:r>
      <w:r w:rsidR="00412C55" w:rsidRPr="00412C55">
        <w:rPr>
          <w:bCs/>
          <w:lang w:val="el-GR"/>
        </w:rPr>
        <w:t>Ο διαγωνιζόμενος, επί ποινή αποκλεισμού θα διαθέτει πιστοποιητικά, για σύστημα διαχείρισης ποιότητας  ISO 9001 εμπορίας του συναφούς αντικειμένου,  για σύστημα διαχείρισης περιβάλλοντος ISO 14001 και  για σύστημα διαχείρισης της ασφάλειας και  υγείας της εργασίας  OHSAS 18001: 2007.</w:t>
      </w:r>
    </w:p>
    <w:p w:rsidR="006A2664" w:rsidRDefault="00412C55" w:rsidP="00412C55">
      <w:pPr>
        <w:rPr>
          <w:b/>
          <w:bCs/>
          <w:lang w:val="el-GR"/>
        </w:rPr>
      </w:pPr>
      <w:r w:rsidRPr="00412C55">
        <w:rPr>
          <w:bCs/>
          <w:lang w:val="el-GR"/>
        </w:rPr>
        <w:t xml:space="preserve">Η κατασκευάστρια </w:t>
      </w:r>
      <w:r w:rsidRPr="006B4688">
        <w:rPr>
          <w:bCs/>
          <w:lang w:val="el-GR"/>
        </w:rPr>
        <w:t xml:space="preserve">εταιρεία </w:t>
      </w:r>
      <w:r w:rsidR="00A91150" w:rsidRPr="006B4688">
        <w:rPr>
          <w:bCs/>
          <w:lang w:val="el-GR"/>
        </w:rPr>
        <w:t>(της ομάδας Α’ και Β’)</w:t>
      </w:r>
      <w:r w:rsidR="00A91150" w:rsidRPr="006B4688">
        <w:rPr>
          <w:rFonts w:ascii="Arial" w:hAnsi="Arial" w:cs="Arial"/>
          <w:sz w:val="24"/>
          <w:lang w:val="el-GR"/>
        </w:rPr>
        <w:t xml:space="preserve"> </w:t>
      </w:r>
      <w:r w:rsidRPr="006B4688">
        <w:rPr>
          <w:bCs/>
          <w:lang w:val="el-GR"/>
        </w:rPr>
        <w:t>επί ποινή αποκλεισμού θα διαθέτει πιστοποιητικά, για σύστημα διαχείρισης ποιότητας  ISO 9001, για σύστημα</w:t>
      </w:r>
      <w:r w:rsidRPr="00412C55">
        <w:rPr>
          <w:bCs/>
          <w:lang w:val="el-GR"/>
        </w:rPr>
        <w:t xml:space="preserve"> διαχείρισης περιβάλλοντος ISO 14001, για σύστημα διαχείρισης της ασφάλειας και  υγείας της εργασίας  OHSAS 18001: 2007 καθώς και σήμανση CE με το επίπεδο ακουστικής ισχύος σύμφωνα με την Ευρωπαϊκή Οδηγία 2000/14/ΕΚ.</w:t>
      </w:r>
      <w:r w:rsidR="006A2664">
        <w:rPr>
          <w:lang w:val="el-GR"/>
        </w:rPr>
        <w:t xml:space="preserve"> </w:t>
      </w:r>
      <w:r w:rsidR="006A2664">
        <w:rPr>
          <w:rStyle w:val="FootnoteReference2"/>
          <w:szCs w:val="22"/>
          <w:lang w:val="el-GR"/>
        </w:rPr>
        <w:footnoteReference w:id="66"/>
      </w:r>
    </w:p>
    <w:p w:rsidR="00B84466" w:rsidRPr="00B03D21" w:rsidRDefault="00CE730D">
      <w:pPr>
        <w:rPr>
          <w:bCs/>
          <w:lang w:val="el-GR"/>
        </w:rPr>
      </w:pPr>
      <w:r w:rsidRPr="00CE730D">
        <w:rPr>
          <w:b/>
          <w:bCs/>
          <w:lang w:val="el-GR"/>
        </w:rPr>
        <w:t>β)</w:t>
      </w:r>
      <w:r>
        <w:rPr>
          <w:bCs/>
          <w:lang w:val="el-GR"/>
        </w:rPr>
        <w:t xml:space="preserve"> </w:t>
      </w:r>
      <w:r w:rsidR="00B84466" w:rsidRPr="00B03D21">
        <w:rPr>
          <w:bCs/>
          <w:lang w:val="el-GR"/>
        </w:rPr>
        <w:t>Κ</w:t>
      </w:r>
      <w:r w:rsidR="006A2664" w:rsidRPr="00B03D21">
        <w:rPr>
          <w:bCs/>
          <w:lang w:val="el-GR"/>
        </w:rPr>
        <w:t>αι</w:t>
      </w:r>
      <w:r w:rsidR="00B84466" w:rsidRPr="00B03D21">
        <w:rPr>
          <w:bCs/>
          <w:lang w:val="el-GR"/>
        </w:rPr>
        <w:t xml:space="preserve"> όσον αφορ</w:t>
      </w:r>
      <w:r w:rsidR="00B03D21" w:rsidRPr="00B03D21">
        <w:rPr>
          <w:bCs/>
          <w:lang w:val="el-GR"/>
        </w:rPr>
        <w:t xml:space="preserve">ά τα </w:t>
      </w:r>
      <w:r w:rsidR="006554D2">
        <w:rPr>
          <w:bCs/>
          <w:lang w:val="el-GR"/>
        </w:rPr>
        <w:t xml:space="preserve">είδη που προσφέρονται (κάδοι απορριμμάτων) και τα </w:t>
      </w:r>
      <w:r w:rsidR="00B03D21" w:rsidRPr="00B03D21">
        <w:rPr>
          <w:bCs/>
          <w:lang w:val="el-GR"/>
        </w:rPr>
        <w:t>επιμέρους σημεία (μέρη) των κάδων (Ομάδας Α – Ομάδας Β), τα ανάλογα πιστοποιητικά συμμ</w:t>
      </w:r>
      <w:r w:rsidR="006554D2">
        <w:rPr>
          <w:bCs/>
          <w:lang w:val="el-GR"/>
        </w:rPr>
        <w:t>όρφωσης με τα</w:t>
      </w:r>
      <w:r w:rsidR="00B03D21" w:rsidRPr="00B03D21">
        <w:rPr>
          <w:bCs/>
          <w:lang w:val="el-GR"/>
        </w:rPr>
        <w:t xml:space="preserve"> πρότυπα που περιγράφονται αναλυτικά στο τεύχος Τεχνικών Προδιαγραφών </w:t>
      </w:r>
      <w:r>
        <w:rPr>
          <w:bCs/>
          <w:lang w:val="el-GR"/>
        </w:rPr>
        <w:t xml:space="preserve">– Τεχνική Περιγραφή </w:t>
      </w:r>
      <w:r w:rsidR="00B03D21" w:rsidRPr="00B03D21">
        <w:rPr>
          <w:bCs/>
          <w:lang w:val="el-GR"/>
        </w:rPr>
        <w:t>της με αριθ. Π-1/2018 Μελέτης της Διεύθυνσης Περιβάλλοντος και Ποιότητας Ζωής του Δήμου Ξάνθης.</w:t>
      </w:r>
      <w:r w:rsidR="00B84466" w:rsidRPr="00B03D21">
        <w:rPr>
          <w:bCs/>
          <w:lang w:val="el-GR"/>
        </w:rPr>
        <w:t xml:space="preserve"> </w:t>
      </w:r>
    </w:p>
    <w:p w:rsidR="006A2664" w:rsidRPr="00105314" w:rsidRDefault="006A2664">
      <w:pPr>
        <w:pStyle w:val="3"/>
        <w:rPr>
          <w:lang w:val="el-GR"/>
        </w:rPr>
      </w:pPr>
      <w:bookmarkStart w:id="26" w:name="__RefHeading___Toc151_1659156176"/>
      <w:bookmarkEnd w:id="26"/>
      <w:r>
        <w:rPr>
          <w:lang w:val="el-GR"/>
        </w:rPr>
        <w:t>2.2.8</w:t>
      </w:r>
      <w:r>
        <w:rPr>
          <w:lang w:val="el-GR"/>
        </w:rPr>
        <w:tab/>
        <w:t xml:space="preserve">Στήριξη στην ικανότητα τρίτων </w:t>
      </w:r>
    </w:p>
    <w:p w:rsidR="00516A3D" w:rsidRPr="006B4688" w:rsidRDefault="006A2664">
      <w:pPr>
        <w:rPr>
          <w:lang w:val="el-GR"/>
        </w:rPr>
      </w:pPr>
      <w:r>
        <w:rPr>
          <w:lang w:val="el-GR"/>
        </w:rPr>
        <w:t>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w:t>
      </w:r>
      <w:r>
        <w:rPr>
          <w:rStyle w:val="FootnoteReference2"/>
          <w:szCs w:val="22"/>
        </w:rPr>
        <w:footnoteReference w:id="67"/>
      </w:r>
      <w:r>
        <w:rPr>
          <w:lang w:val="el-GR"/>
        </w:rPr>
        <w:t xml:space="preserve">. Στην περίπτωση αυτή, </w:t>
      </w:r>
      <w:r w:rsidRPr="006B4688">
        <w:rPr>
          <w:lang w:val="el-GR"/>
        </w:rPr>
        <w:t xml:space="preserve">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6A2664" w:rsidRPr="006B4688" w:rsidRDefault="006A2664">
      <w:pPr>
        <w:rPr>
          <w:lang w:val="el-GR"/>
        </w:rPr>
      </w:pPr>
      <w:r w:rsidRPr="006B4688">
        <w:rPr>
          <w:szCs w:val="22"/>
          <w:lang w:val="el-GR"/>
        </w:rPr>
        <w:lastRenderedPageBreak/>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B4688">
        <w:rPr>
          <w:szCs w:val="22"/>
          <w:lang w:val="el-GR"/>
        </w:rPr>
        <w:t>στ</w:t>
      </w:r>
      <w:proofErr w:type="spellEnd"/>
      <w:r w:rsidRPr="006B4688">
        <w:rPr>
          <w:szCs w:val="22"/>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6B4688">
        <w:rPr>
          <w:rStyle w:val="FootnoteReference2"/>
          <w:szCs w:val="22"/>
        </w:rPr>
        <w:footnoteReference w:id="68"/>
      </w:r>
      <w:r w:rsidRPr="006B4688">
        <w:rPr>
          <w:szCs w:val="22"/>
          <w:lang w:val="el-GR"/>
        </w:rPr>
        <w:t>.</w:t>
      </w:r>
    </w:p>
    <w:p w:rsidR="006A2664" w:rsidRPr="00105314" w:rsidRDefault="006A2664">
      <w:pPr>
        <w:rPr>
          <w:lang w:val="el-GR"/>
        </w:rPr>
      </w:pPr>
      <w:r w:rsidRPr="006B4688">
        <w:rPr>
          <w:szCs w:val="22"/>
          <w:lang w:val="el-GR"/>
        </w:rPr>
        <w:t>Όταν οι οικονομικοί φορείς στηρίζονται στις ικανότητες άλλων φορέων όσον αφορά τα κριτήρια</w:t>
      </w:r>
      <w:r>
        <w:rPr>
          <w:szCs w:val="22"/>
          <w:lang w:val="el-GR"/>
        </w:rPr>
        <w:t xml:space="preserve">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 </w:t>
      </w:r>
      <w:r>
        <w:rPr>
          <w:rStyle w:val="FootnoteReference2"/>
          <w:szCs w:val="22"/>
        </w:rPr>
        <w:footnoteReference w:id="69"/>
      </w:r>
      <w:r>
        <w:rPr>
          <w:szCs w:val="22"/>
          <w:lang w:val="el-GR"/>
        </w:rPr>
        <w:t>.</w:t>
      </w:r>
    </w:p>
    <w:p w:rsidR="006A2664" w:rsidRPr="00105314" w:rsidRDefault="006A2664">
      <w:pPr>
        <w:rPr>
          <w:lang w:val="el-GR"/>
        </w:rPr>
      </w:pPr>
      <w:r>
        <w:rPr>
          <w:szCs w:val="22"/>
          <w:lang w:val="el-GR"/>
        </w:rPr>
        <w:t xml:space="preserve">Υπό τους ίδιους όρους οι ενώσεις οικονομικών φορέων μπορούν να στηρίζονται στις ικανότητες των συμμετεχόντων στην ένωση ή άλλων φορέων </w:t>
      </w:r>
      <w:r>
        <w:rPr>
          <w:rStyle w:val="FootnoteReference2"/>
          <w:szCs w:val="22"/>
        </w:rPr>
        <w:footnoteReference w:id="70"/>
      </w:r>
      <w:r>
        <w:rPr>
          <w:szCs w:val="22"/>
          <w:lang w:val="el-GR"/>
        </w:rPr>
        <w:t>.</w:t>
      </w:r>
    </w:p>
    <w:p w:rsidR="006A2664" w:rsidRPr="00105314" w:rsidRDefault="006A2664">
      <w:pPr>
        <w:pStyle w:val="3"/>
        <w:rPr>
          <w:lang w:val="el-GR"/>
        </w:rPr>
      </w:pPr>
      <w:bookmarkStart w:id="27" w:name="__RefHeading___Toc153_1659156176"/>
      <w:bookmarkEnd w:id="27"/>
      <w:r>
        <w:rPr>
          <w:lang w:val="el-GR"/>
        </w:rPr>
        <w:t>2.2.9</w:t>
      </w:r>
      <w:r>
        <w:rPr>
          <w:lang w:val="el-GR"/>
        </w:rPr>
        <w:tab/>
        <w:t>Κανόνες απόδειξης ποιοτικής επιλογής</w:t>
      </w:r>
    </w:p>
    <w:p w:rsidR="006A2664" w:rsidRPr="00105314" w:rsidRDefault="006A2664">
      <w:pPr>
        <w:pStyle w:val="4"/>
        <w:ind w:left="567" w:hanging="567"/>
        <w:rPr>
          <w:lang w:val="el-GR"/>
        </w:rPr>
      </w:pPr>
      <w:bookmarkStart w:id="28" w:name="__RefHeading___Toc155_1659156176"/>
      <w:bookmarkEnd w:id="28"/>
      <w:r>
        <w:rPr>
          <w:lang w:val="el-GR"/>
        </w:rPr>
        <w:t>2.2.9.1</w:t>
      </w:r>
      <w:r>
        <w:rPr>
          <w:lang w:val="el-GR"/>
        </w:rPr>
        <w:tab/>
        <w:t xml:space="preserve">Προκαταρκτική απόδειξη κατά την υποβολή προσφορών </w:t>
      </w:r>
    </w:p>
    <w:p w:rsidR="006A2664" w:rsidRPr="00105314" w:rsidRDefault="006A2664">
      <w:pPr>
        <w:rPr>
          <w:lang w:val="el-GR"/>
        </w:rPr>
      </w:pPr>
      <w:r>
        <w:rPr>
          <w:lang w:val="el-GR"/>
        </w:rPr>
        <w:t>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w:t>
      </w:r>
      <w:r>
        <w:rPr>
          <w:rFonts w:eastAsia="SimSun"/>
          <w:sz w:val="20"/>
          <w:szCs w:val="20"/>
          <w:lang w:val="el-GR"/>
        </w:rPr>
        <w:t xml:space="preserve"> </w:t>
      </w:r>
      <w:r>
        <w:rPr>
          <w:lang w:val="el-GR"/>
        </w:rPr>
        <w:t xml:space="preserve">προσκομίζουν κατά την υποβολή της προσφοράς τους </w:t>
      </w:r>
      <w:r>
        <w:rPr>
          <w:u w:val="single"/>
          <w:lang w:val="el-GR"/>
        </w:rPr>
        <w:t>ως δικαιολογητικό συμμετοχής,</w:t>
      </w:r>
      <w:r>
        <w:rPr>
          <w:lang w:val="el-GR"/>
        </w:rPr>
        <w:t xml:space="preserve"> το προβλεπόμενο από το άρθρο 79 παρ. 1 και 3 του ν. 4412/2016 Ευρωπαϊκό Ενιαίο Έγγραφο Σύμβασης (ΕΕΕΣ), σύμφωνα με το επισυναπτόμενο στην παρούσα Παράρτημα</w:t>
      </w:r>
      <w:r w:rsidR="005B2443">
        <w:rPr>
          <w:lang w:val="el-GR"/>
        </w:rPr>
        <w:t xml:space="preserve"> (ΕΕΕΣ)</w:t>
      </w:r>
      <w:r>
        <w:rPr>
          <w:lang w:val="el-GR"/>
        </w:rPr>
        <w:t xml:space="preserve"> το οποίο αποτελεί ενημερωμένη υπεύθυνη δήλωση, με τις συνέπειες του ν. 1599/1986. Το ΕΕΕΣ</w:t>
      </w:r>
      <w:r>
        <w:rPr>
          <w:rStyle w:val="WW-FootnoteReference9"/>
          <w:lang w:val="el-GR"/>
        </w:rPr>
        <w:footnoteReference w:id="71"/>
      </w:r>
      <w:r>
        <w:rPr>
          <w:lang w:val="el-GR"/>
        </w:rPr>
        <w:t xml:space="preserve">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Pr>
          <w:rStyle w:val="WW-FootnoteReference10"/>
          <w:lang w:val="el-GR"/>
        </w:rPr>
        <w:footnoteReference w:id="72"/>
      </w:r>
      <w:r>
        <w:rPr>
          <w:lang w:val="el-GR"/>
        </w:rPr>
        <w:t xml:space="preserve"> </w:t>
      </w:r>
    </w:p>
    <w:p w:rsidR="006A2664" w:rsidRPr="00105314" w:rsidRDefault="006A2664">
      <w:pPr>
        <w:rPr>
          <w:lang w:val="el-GR"/>
        </w:rPr>
      </w:pPr>
      <w:r>
        <w:rPr>
          <w:lang w:val="el-GR"/>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Ευρωπαϊκό Ενιαίο Έγγραφο Σύμβασης (ΕΕΕΣ), το οποίο είναι δυνατό να φέρει</w:t>
      </w:r>
      <w:r>
        <w:rPr>
          <w:rFonts w:ascii="Open Sans" w:hAnsi="Open Sans" w:cs="Open Sans"/>
          <w:color w:val="373A3C"/>
          <w:sz w:val="24"/>
          <w:lang w:val="el-GR"/>
        </w:rPr>
        <w:t xml:space="preserve"> </w:t>
      </w:r>
      <w:r>
        <w:rPr>
          <w:lang w:val="el-GR"/>
        </w:rPr>
        <w:t>μόνο την υπογραφή του κατά περίπτωση εκπροσώπου του οικονομικού φορέα</w:t>
      </w:r>
      <w:r>
        <w:rPr>
          <w:rStyle w:val="WW-FootnoteReference17"/>
          <w:lang w:val="el-GR"/>
        </w:rPr>
        <w:footnoteReference w:id="73"/>
      </w:r>
      <w:r>
        <w:rPr>
          <w:lang w:val="el-GR"/>
        </w:rPr>
        <w:t xml:space="preserve"> ως  προκαταρκτική απόδειξη των λόγων αποκλεισμού του άρθρου 2.2.3.1</w:t>
      </w:r>
      <w:r>
        <w:rPr>
          <w:strike/>
          <w:lang w:val="el-GR"/>
        </w:rPr>
        <w:t xml:space="preserve"> </w:t>
      </w:r>
      <w:r>
        <w:rPr>
          <w:lang w:val="el-GR"/>
        </w:rP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Pr>
          <w:rStyle w:val="WW-FootnoteReference17"/>
          <w:lang w:val="el-GR"/>
        </w:rPr>
        <w:footnoteReference w:id="74"/>
      </w:r>
      <w:r>
        <w:rPr>
          <w:lang w:val="el-GR"/>
        </w:rPr>
        <w:t xml:space="preserve"> </w:t>
      </w:r>
    </w:p>
    <w:p w:rsidR="006A2664" w:rsidRDefault="006A2664">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Pr>
          <w:rStyle w:val="WW-FootnoteReference17"/>
          <w:strike/>
          <w:lang w:val="el-GR"/>
        </w:rPr>
        <w:footnoteReference w:id="75"/>
      </w:r>
    </w:p>
    <w:p w:rsidR="006A2664" w:rsidRDefault="006A2664">
      <w:pPr>
        <w:rPr>
          <w:lang w:val="el-GR"/>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p>
    <w:p w:rsidR="006A2664" w:rsidRDefault="006A2664">
      <w:pPr>
        <w:pStyle w:val="4"/>
        <w:rPr>
          <w:lang w:val="el-GR"/>
        </w:rPr>
      </w:pPr>
      <w:bookmarkStart w:id="29" w:name="__RefHeading___Toc157_1659156176"/>
      <w:bookmarkEnd w:id="29"/>
      <w:r>
        <w:rPr>
          <w:lang w:val="el-GR"/>
        </w:rPr>
        <w:lastRenderedPageBreak/>
        <w:t>2.2.9.2</w:t>
      </w:r>
      <w:r>
        <w:rPr>
          <w:lang w:val="el-GR"/>
        </w:rPr>
        <w:tab/>
        <w:t>Αποδεικτικά μέσα</w:t>
      </w:r>
      <w:r>
        <w:rPr>
          <w:rStyle w:val="FootnoteReference2"/>
          <w:rFonts w:ascii="Calibri" w:hAnsi="Calibri" w:cs="Calibri"/>
          <w:szCs w:val="22"/>
          <w:lang w:val="el-GR"/>
        </w:rPr>
        <w:footnoteReference w:id="76"/>
      </w:r>
    </w:p>
    <w:p w:rsidR="006A2664" w:rsidRPr="00105314" w:rsidRDefault="006A2664">
      <w:pPr>
        <w:rPr>
          <w:lang w:val="el-GR"/>
        </w:rPr>
      </w:pPr>
      <w:r>
        <w:rPr>
          <w:b/>
          <w:bCs/>
          <w:lang w:val="el-GR"/>
        </w:rPr>
        <w:t>Α.</w:t>
      </w:r>
      <w:r>
        <w:rPr>
          <w:bCs/>
          <w:lang w:val="el-GR"/>
        </w:rPr>
        <w:t xml:space="preserve"> 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περ. γ του ν. 4412/2016</w:t>
      </w:r>
      <w:r>
        <w:rPr>
          <w:rStyle w:val="WW-FootnoteReference12"/>
          <w:bCs/>
          <w:lang w:val="el-GR"/>
        </w:rPr>
        <w:footnoteReference w:id="77"/>
      </w:r>
      <w:r>
        <w:rPr>
          <w:bCs/>
          <w:lang w:val="el-GR"/>
        </w:rPr>
        <w:t>.</w:t>
      </w:r>
    </w:p>
    <w:p w:rsidR="006A2664" w:rsidRPr="00105314" w:rsidRDefault="006A2664">
      <w:pPr>
        <w:rPr>
          <w:lang w:val="el-GR"/>
        </w:rPr>
      </w:pPr>
      <w:r>
        <w:rPr>
          <w:bCs/>
          <w:lang w:val="el-GR"/>
        </w:rPr>
        <w:t xml:space="preserve">Στην περίπτωση που προσφέρων οικονομικός φορέας ή ένωση αυτών στηρίζεται στις ικανότητες άλλων φορέων, σύμφωνα με </w:t>
      </w:r>
      <w:r>
        <w:rPr>
          <w:lang w:val="el-GR"/>
        </w:rPr>
        <w:t xml:space="preserve">την παράγραφό </w:t>
      </w:r>
      <w:r>
        <w:rPr>
          <w:bCs/>
          <w:lang w:val="el-GR"/>
        </w:rPr>
        <w:t xml:space="preserve">2.2.8.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Pr>
          <w:lang w:val="el-GR"/>
        </w:rPr>
        <w:t xml:space="preserve">της παραγράφου </w:t>
      </w:r>
      <w:r>
        <w:rPr>
          <w:bCs/>
          <w:lang w:val="el-GR"/>
        </w:rPr>
        <w:t>2.2.3 της παρούσας και ότι πληρούν τα σχετικά κριτήρια επιλογής κατά περίπτωση (παράγραφοι 2.2.4- 2.2.8)</w:t>
      </w:r>
      <w:r>
        <w:rPr>
          <w:rStyle w:val="WW-FootnoteReference9"/>
          <w:bCs/>
          <w:lang w:val="el-GR"/>
        </w:rPr>
        <w:footnoteReference w:id="78"/>
      </w:r>
      <w:r>
        <w:rPr>
          <w:bCs/>
          <w:lang w:val="el-GR"/>
        </w:rPr>
        <w:t>.</w:t>
      </w:r>
    </w:p>
    <w:p w:rsidR="006A2664" w:rsidRPr="00105314" w:rsidRDefault="006A2664">
      <w:pPr>
        <w:rPr>
          <w:lang w:val="el-GR"/>
        </w:rPr>
      </w:pPr>
      <w:r>
        <w:rPr>
          <w:bCs/>
          <w:lang w:val="el-GR"/>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2.2.3.4</w:t>
      </w:r>
      <w:r>
        <w:rPr>
          <w:rStyle w:val="WW-FootnoteReference9"/>
          <w:bCs/>
          <w:lang w:val="el-GR"/>
        </w:rPr>
        <w:footnoteReference w:id="79"/>
      </w:r>
      <w:r>
        <w:rPr>
          <w:bCs/>
          <w:lang w:val="el-GR"/>
        </w:rPr>
        <w:t>.</w:t>
      </w:r>
    </w:p>
    <w:p w:rsidR="006A2664" w:rsidRPr="00105314" w:rsidRDefault="006A2664">
      <w:pPr>
        <w:rPr>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w:t>
      </w:r>
      <w:r w:rsidR="005B2443">
        <w:rPr>
          <w:bCs/>
          <w:lang w:val="el-GR"/>
        </w:rPr>
        <w:t>:</w:t>
      </w:r>
      <w:r>
        <w:rPr>
          <w:bCs/>
          <w:lang w:val="el-GR"/>
        </w:rPr>
        <w:t xml:space="preserve"> </w:t>
      </w:r>
    </w:p>
    <w:p w:rsidR="006A2664" w:rsidRPr="00105314" w:rsidRDefault="006A2664">
      <w:pPr>
        <w:rPr>
          <w:lang w:val="el-GR"/>
        </w:rPr>
      </w:pPr>
      <w:r>
        <w:rPr>
          <w:bCs/>
          <w:lang w:val="el-GR"/>
        </w:rPr>
        <w:t xml:space="preserve">στο Ευρωπαϊκό Ενιαίο Έγγραφο Σύμβασης (ΕΕΕΣ) </w:t>
      </w:r>
    </w:p>
    <w:p w:rsidR="006A2664" w:rsidRPr="00105314" w:rsidRDefault="006A2664">
      <w:pPr>
        <w:rPr>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r>
        <w:rPr>
          <w:rStyle w:val="WW-FootnoteReference9"/>
          <w:bCs/>
          <w:lang w:val="el-GR"/>
        </w:rPr>
        <w:footnoteReference w:id="80"/>
      </w:r>
      <w:r>
        <w:rPr>
          <w:bCs/>
          <w:lang w:val="el-GR"/>
        </w:rPr>
        <w:t>.</w:t>
      </w:r>
    </w:p>
    <w:p w:rsidR="006A2664" w:rsidRPr="00105314" w:rsidRDefault="006A2664">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r>
        <w:rPr>
          <w:rStyle w:val="FootnoteReference2"/>
          <w:szCs w:val="22"/>
        </w:rPr>
        <w:footnoteReference w:id="81"/>
      </w:r>
      <w:r>
        <w:rPr>
          <w:lang w:val="el-GR"/>
        </w:rPr>
        <w:t>:</w:t>
      </w:r>
    </w:p>
    <w:p w:rsidR="006A2664" w:rsidRPr="00105314" w:rsidRDefault="006A2664">
      <w:pPr>
        <w:rPr>
          <w:lang w:val="el-GR"/>
        </w:rPr>
      </w:pPr>
      <w:r>
        <w:rPr>
          <w:b/>
          <w:bCs/>
          <w:lang w:val="el-GR"/>
        </w:rPr>
        <w:lastRenderedPageBreak/>
        <w:t>α)</w:t>
      </w:r>
      <w:r>
        <w:rPr>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rsidR="006A2664" w:rsidRPr="00105314" w:rsidRDefault="006A2664">
      <w:pPr>
        <w:rPr>
          <w:lang w:val="el-GR"/>
        </w:rPr>
      </w:pPr>
      <w:r>
        <w:rPr>
          <w:b/>
          <w:bCs/>
          <w:lang w:val="el-GR"/>
        </w:rPr>
        <w:t>β)</w:t>
      </w:r>
      <w:r>
        <w:rPr>
          <w:lang w:val="el-GR"/>
        </w:rPr>
        <w:t xml:space="preserve"> για τις παραγράφους 2.2.3.2</w:t>
      </w:r>
      <w:r>
        <w:rPr>
          <w:rStyle w:val="WW-FootnoteReference17"/>
          <w:lang w:val="el-GR"/>
        </w:rPr>
        <w:footnoteReference w:id="82"/>
      </w:r>
      <w:r>
        <w:rPr>
          <w:lang w:val="el-GR"/>
        </w:rPr>
        <w:t xml:space="preserve"> και 2.2.3.4</w:t>
      </w:r>
      <w:r>
        <w:rPr>
          <w:rStyle w:val="WW-FootnoteReference17"/>
          <w:lang w:val="el-GR"/>
        </w:rPr>
        <w:footnoteReference w:id="83"/>
      </w:r>
      <w:r>
        <w:rPr>
          <w:lang w:val="el-GR"/>
        </w:rPr>
        <w:t xml:space="preserve"> περίπτωση β΄ πιστοποιητικό που εκδίδεται από την αρμόδια αρχή του οικείου κράτους - μέλους ή χώρας </w:t>
      </w:r>
    </w:p>
    <w:p w:rsidR="006A2664" w:rsidRPr="00105314" w:rsidRDefault="006A2664">
      <w:pPr>
        <w:rPr>
          <w:lang w:val="el-GR"/>
        </w:rPr>
      </w:pPr>
      <w:r>
        <w:rPr>
          <w:lang w:val="el-GR"/>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A2664" w:rsidRPr="00105314" w:rsidRDefault="006A2664">
      <w:pPr>
        <w:rPr>
          <w:lang w:val="el-GR"/>
        </w:rPr>
      </w:pPr>
      <w:r>
        <w:rPr>
          <w:lang w:val="el-GR"/>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Pr>
          <w:rStyle w:val="WW-EndnoteReference17"/>
          <w:rFonts w:ascii="Cambria" w:hAnsi="Cambria" w:cs="Cambria"/>
          <w:bCs/>
          <w:szCs w:val="22"/>
          <w:lang w:val="en-US"/>
        </w:rPr>
        <w:footnoteReference w:id="84"/>
      </w:r>
      <w:r>
        <w:rPr>
          <w:lang w:val="el-GR"/>
        </w:rPr>
        <w:t>.</w:t>
      </w:r>
    </w:p>
    <w:p w:rsidR="006A2664" w:rsidRPr="00105314" w:rsidRDefault="006A2664">
      <w:pPr>
        <w:rPr>
          <w:lang w:val="el-GR"/>
        </w:rPr>
      </w:pPr>
      <w:r>
        <w:rPr>
          <w:lang w:val="el-GR"/>
        </w:rPr>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β΄ της παραγράφου 2.2.3.4,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A2664" w:rsidRPr="00105314" w:rsidRDefault="006A2664">
      <w:pPr>
        <w:rPr>
          <w:lang w:val="el-GR"/>
        </w:rPr>
      </w:pPr>
      <w:r>
        <w:rPr>
          <w:lang w:val="el-GR"/>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β΄ της παραγράφου 2.2.3.4.</w:t>
      </w:r>
    </w:p>
    <w:p w:rsidR="006A2664" w:rsidRPr="00105314" w:rsidRDefault="006A2664">
      <w:pPr>
        <w:rPr>
          <w:lang w:val="el-GR"/>
        </w:rPr>
      </w:pPr>
      <w:r>
        <w:rPr>
          <w:lang w:val="el-GR"/>
        </w:rPr>
        <w:t>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rsidR="006A2664" w:rsidRPr="00C04A23" w:rsidRDefault="006A2664">
      <w:pPr>
        <w:rPr>
          <w:color w:val="FF0000"/>
          <w:lang w:val="el-GR"/>
        </w:rPr>
      </w:pPr>
      <w:r w:rsidRPr="00126D6C">
        <w:rPr>
          <w:b/>
          <w:bCs/>
          <w:lang w:val="el-GR"/>
        </w:rPr>
        <w:t>γ)</w:t>
      </w:r>
      <w:r w:rsidRPr="00126D6C">
        <w:rPr>
          <w:lang w:val="el-GR"/>
        </w:rPr>
        <w:t xml:space="preserve"> </w:t>
      </w:r>
      <w:r w:rsidRPr="00126D6C">
        <w:rPr>
          <w:rFonts w:ascii="Cambria" w:hAnsi="Cambria" w:cs="Cambria"/>
          <w:szCs w:val="22"/>
          <w:lang w:val="el-GR"/>
        </w:rPr>
        <w:t>Γ</w:t>
      </w:r>
      <w:r w:rsidRPr="00126D6C">
        <w:rPr>
          <w:lang w:val="el-GR"/>
        </w:rPr>
        <w:t>ια τις περιπτώσεις του άρθρου 2.2.3.2γ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w:t>
      </w:r>
      <w:r w:rsidRPr="00C04A23">
        <w:rPr>
          <w:color w:val="FF0000"/>
          <w:lang w:val="el-GR"/>
        </w:rPr>
        <w:t> </w:t>
      </w:r>
    </w:p>
    <w:p w:rsidR="006A2664" w:rsidRPr="006B4688" w:rsidRDefault="006A2664">
      <w:pPr>
        <w:rPr>
          <w:lang w:val="el-GR"/>
        </w:rPr>
      </w:pPr>
      <w:r w:rsidRPr="0029373E">
        <w:rPr>
          <w:b/>
          <w:lang w:val="el-GR"/>
        </w:rPr>
        <w:t>δ</w:t>
      </w:r>
      <w:r w:rsidRPr="006B4688">
        <w:rPr>
          <w:b/>
          <w:lang w:val="el-GR"/>
        </w:rPr>
        <w:t>)</w:t>
      </w:r>
      <w:r w:rsidRPr="006B4688">
        <w:rPr>
          <w:lang w:val="el-GR"/>
        </w:rPr>
        <w:t xml:space="preserve"> για την παράγραφο 2.2.3.5, δικαιολογητικά ονομαστικοποίησης των μετοχών</w:t>
      </w:r>
      <w:r w:rsidRPr="006B4688">
        <w:rPr>
          <w:rStyle w:val="FootnoteReference2"/>
          <w:szCs w:val="22"/>
          <w:lang w:val="el-GR"/>
        </w:rPr>
        <w:footnoteReference w:id="85"/>
      </w:r>
      <w:r w:rsidRPr="006B4688">
        <w:rPr>
          <w:lang w:val="el-GR"/>
        </w:rPr>
        <w:t>, εφόσον ο προσωρινός ανάδοχος είναι ανώνυμη εταιρία.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w:t>
      </w:r>
    </w:p>
    <w:p w:rsidR="006A2664" w:rsidRPr="006B4688" w:rsidRDefault="006A2664">
      <w:pPr>
        <w:rPr>
          <w:lang w:val="el-GR"/>
        </w:rPr>
      </w:pPr>
      <w:r w:rsidRPr="006B4688">
        <w:rPr>
          <w:lang w:val="el-GR"/>
        </w:rPr>
        <w:lastRenderedPageBreak/>
        <w:t xml:space="preserve">Ειδικότερα ο προσωρινός ανάδοχος υποβάλλει </w:t>
      </w:r>
      <w:r w:rsidRPr="006B4688">
        <w:rPr>
          <w:szCs w:val="22"/>
          <w:lang w:val="el-GR"/>
        </w:rPr>
        <w:t>πιστοποιητικό αρμόδιας αρχής του κράτους της έδρας, από το οποίο να προκύπτει ότι οι μετοχές  είναι ονομαστικές, καθώς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w:t>
      </w:r>
    </w:p>
    <w:p w:rsidR="006A2664" w:rsidRPr="006B4688" w:rsidRDefault="006A2664">
      <w:pPr>
        <w:rPr>
          <w:lang w:val="el-GR"/>
        </w:rPr>
      </w:pPr>
      <w:r w:rsidRPr="006B4688">
        <w:rPr>
          <w:lang w:val="el-GR"/>
        </w:rPr>
        <w:t>Εάν ο προσωρινός ανάδοχος είναι αλλοδαπή ανώνυμη εταιρία, και</w:t>
      </w:r>
      <w:r w:rsidRPr="006B4688">
        <w:rPr>
          <w:b/>
          <w:lang w:val="el-GR"/>
        </w:rPr>
        <w:t xml:space="preserve"> </w:t>
      </w:r>
      <w:r w:rsidRPr="006B4688">
        <w:rPr>
          <w:lang w:val="el-GR"/>
        </w:rPr>
        <w:t>εφόσον έχει, κατά το δίκαιο της έδρας της, ονομαστικές μετοχές</w:t>
      </w:r>
      <w:r w:rsidRPr="006B4688">
        <w:rPr>
          <w:b/>
          <w:lang w:val="el-GR"/>
        </w:rPr>
        <w:t xml:space="preserve"> </w:t>
      </w:r>
      <w:r w:rsidRPr="006B4688">
        <w:rPr>
          <w:lang w:val="el-GR"/>
        </w:rPr>
        <w:t>προσκομίζει πιστοποιητικό αρμόδιας αρχής του κράτους της έδρας, από το οποίο να προκύπτει ότι οι μετοχές είναι ονομαστικές, 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 ή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p>
    <w:p w:rsidR="006A2664" w:rsidRPr="006B4688" w:rsidRDefault="006A2664">
      <w:pPr>
        <w:rPr>
          <w:lang w:val="el-GR"/>
        </w:rPr>
      </w:pPr>
      <w:r w:rsidRPr="006B4688">
        <w:rPr>
          <w:lang w:val="el-GR"/>
        </w:rPr>
        <w:t>Σε διαφορετική περίπτωση, δηλαδή εφόσον κατά το</w:t>
      </w:r>
      <w:r w:rsidRPr="006B4688">
        <w:rPr>
          <w:b/>
          <w:bCs/>
          <w:lang w:val="el-GR"/>
        </w:rPr>
        <w:t xml:space="preserve"> </w:t>
      </w:r>
      <w:r w:rsidRPr="006B4688">
        <w:rPr>
          <w:lang w:val="el-GR"/>
        </w:rPr>
        <w:t>δίκαιο της χώρας στην οποία έχει την έδρα της  δεν έχει ονομαστικές μετοχές, υποβάλλει βεβαίωση περί μη υποχρέωσης ονομαστικοποίησης των μετοχών από αρμόδια αρχή, εφόσον υπάρχει σχετική πρόβλεψη, διαφορετικά προσκομίζει υπεύθυνη δήλωση του διαγωνιζόμενου, έγκυρη και ενημερωμένη κατάσταση μετόχων που κατέχουν τουλάχιστον 1% των μετοχών και αν δεν τηρείται τέτοια κατάσταση, σχετική κατάσταση μετόχων (με 1%), σύμφωνα με την τελευταία Γενική Συνέλευση, αν οι μέτοχοι αυτοί είναι γνωστοί στην εταιρεία. Αν δεν προσκομισθεί κατάσταση κατά τα ανωτέρω, η εταιρεία αιτιολογεί τους λόγους που οι μέτοχοι αυτοί δεν της είναι γνωστοί.</w:t>
      </w:r>
    </w:p>
    <w:p w:rsidR="006A2664" w:rsidRPr="006B4688" w:rsidRDefault="006A2664">
      <w:pPr>
        <w:rPr>
          <w:lang w:val="el-GR"/>
        </w:rPr>
      </w:pPr>
      <w:r w:rsidRPr="006B4688">
        <w:rPr>
          <w:lang w:val="el-GR"/>
        </w:rPr>
        <w:t>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6A2664" w:rsidRPr="006B4688" w:rsidRDefault="006A2664">
      <w:pPr>
        <w:rPr>
          <w:lang w:val="el-GR"/>
        </w:rPr>
      </w:pPr>
      <w:r w:rsidRPr="006B4688">
        <w:rPr>
          <w:lang w:val="el-GR"/>
        </w:rPr>
        <w:t>Περαιτέρω, πριν την υπογραφή της σύμβασης υποβάλλεται η υπεύθυνη δήλωση της κοινής απόφασης των Υπουργών Ανάπτυξης και Επικρατείας 20977/23-8-2007 (Β’ 1673) «</w:t>
      </w:r>
      <w:r w:rsidRPr="006B4688">
        <w:rPr>
          <w:i/>
          <w:lang w:val="el-GR"/>
        </w:rPr>
        <w:t>Δικαιολογητικά για την τήρηση των μητρώων του ν. 3310/2005 όπως τροποποιήθηκε με το ν. 3414/2005</w:t>
      </w:r>
      <w:r w:rsidRPr="006B4688">
        <w:rPr>
          <w:lang w:val="el-GR"/>
        </w:rPr>
        <w:t xml:space="preserve">» </w:t>
      </w:r>
      <w:r w:rsidRPr="006B4688">
        <w:rPr>
          <w:rStyle w:val="FootnoteReference2"/>
          <w:szCs w:val="22"/>
          <w:lang w:val="el-GR"/>
        </w:rPr>
        <w:footnoteReference w:id="86"/>
      </w:r>
      <w:r w:rsidRPr="006B4688">
        <w:rPr>
          <w:lang w:val="el-GR"/>
        </w:rPr>
        <w:t>.και</w:t>
      </w:r>
    </w:p>
    <w:p w:rsidR="006A2664" w:rsidRPr="00105314" w:rsidRDefault="006A2664">
      <w:pPr>
        <w:rPr>
          <w:lang w:val="el-GR"/>
        </w:rPr>
      </w:pPr>
      <w:r w:rsidRPr="006B4688">
        <w:rPr>
          <w:b/>
          <w:bCs/>
          <w:lang w:val="el-GR"/>
        </w:rPr>
        <w:t>ε)</w:t>
      </w:r>
      <w:r>
        <w:rPr>
          <w:b/>
          <w:bCs/>
          <w:lang w:val="el-GR"/>
        </w:rPr>
        <w:t xml:space="preserve"> </w:t>
      </w:r>
      <w:r>
        <w:rPr>
          <w:lang w:val="el-GR"/>
        </w:rPr>
        <w:t>για την παράγραφο 2.2.3.9. υπεύθυνη δήλωση του προσφέροντος οικονομικού φορέα ότι δεν έχει εκδοθεί σε βάρος του απόφαση αποκλεισμού, σύμφωνα με το άρθρο 74 του ν. 4412/2016.</w:t>
      </w:r>
    </w:p>
    <w:p w:rsidR="006A2664" w:rsidRDefault="006A2664">
      <w:pPr>
        <w:rPr>
          <w:rFonts w:eastAsia="Calibri"/>
          <w:lang w:val="el-GR"/>
        </w:rPr>
      </w:pPr>
      <w:r>
        <w:rPr>
          <w:b/>
          <w:bCs/>
          <w:lang w:val="en-US"/>
        </w:rPr>
        <w:t>B</w:t>
      </w:r>
      <w:r>
        <w:rPr>
          <w:b/>
          <w:bCs/>
          <w:lang w:val="el-GR"/>
        </w:rPr>
        <w:t>. 2.</w:t>
      </w:r>
      <w:r>
        <w:rPr>
          <w:lang w:val="el-GR"/>
        </w:rPr>
        <w:t xml:space="preserve"> </w:t>
      </w:r>
      <w:r>
        <w:rPr>
          <w:rFonts w:eastAsia="Calibri"/>
          <w:lang w:val="el-GR"/>
        </w:rPr>
        <w:t xml:space="preserve">Για την απόδειξη της απαίτησης του άρθρου 2.2.4. (απόδειξη </w:t>
      </w:r>
      <w:proofErr w:type="spellStart"/>
      <w:r>
        <w:rPr>
          <w:rFonts w:eastAsia="Calibri"/>
          <w:lang w:val="el-GR"/>
        </w:rPr>
        <w:t>καταλληλότητας</w:t>
      </w:r>
      <w:proofErr w:type="spellEnd"/>
      <w:r>
        <w:rPr>
          <w:rFonts w:eastAsia="Calibri"/>
          <w:lang w:val="el-GR"/>
        </w:rPr>
        <w:t xml:space="preserve"> για την άσκηση επαγγελματικής δραστηριότητας) προσκομίζουν πιστοποιητικό/βεβαίωση του οικείου επαγγελματικού ή εμπορικού μητρώου του κράτους </w:t>
      </w:r>
      <w:proofErr w:type="spellStart"/>
      <w:r>
        <w:rPr>
          <w:rFonts w:eastAsia="Calibri"/>
          <w:lang w:val="el-GR"/>
        </w:rPr>
        <w:t>εγκατάστασης</w:t>
      </w:r>
      <w:r w:rsidR="00126D6C" w:rsidRPr="00126D6C">
        <w:rPr>
          <w:rFonts w:eastAsia="Calibri"/>
          <w:lang w:val="el-GR"/>
        </w:rPr>
        <w:t>.</w:t>
      </w:r>
      <w:r>
        <w:rPr>
          <w:rFonts w:eastAsia="Calibri"/>
          <w:lang w:val="el-GR"/>
        </w:rPr>
        <w:t>Οι</w:t>
      </w:r>
      <w:proofErr w:type="spellEnd"/>
      <w:r>
        <w:rPr>
          <w:rFonts w:eastAsia="Calibri"/>
          <w:lang w:val="el-GR"/>
        </w:rPr>
        <w:t xml:space="preserve">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rStyle w:val="WW-FootnoteReference14"/>
          <w:rFonts w:eastAsia="Calibri"/>
          <w:lang w:val="el-GR"/>
        </w:rPr>
        <w:footnoteReference w:id="87"/>
      </w:r>
    </w:p>
    <w:p w:rsidR="006A2664" w:rsidRPr="00126D6C" w:rsidRDefault="006A2664">
      <w:pPr>
        <w:rPr>
          <w:lang w:val="el-GR"/>
        </w:rPr>
      </w:pPr>
      <w:r>
        <w:rPr>
          <w:rFonts w:eastAsia="Calibri"/>
          <w:lang w:val="el-GR"/>
        </w:rPr>
        <w:t xml:space="preserve">Οι  εγκατεστημένοι στην Ελλάδα οικονομικοί φορείς προσκομίζουν βεβαίωση εγγραφής στο Βιοτεχνικό ή Εμπορικό ή Βιομηχανικό </w:t>
      </w:r>
      <w:r w:rsidRPr="00126D6C">
        <w:rPr>
          <w:rFonts w:eastAsia="Calibri"/>
          <w:lang w:val="el-GR"/>
        </w:rPr>
        <w:t>Επιμελητήριο ή στο Μητρώο Κατασκευαστών Αμυντικού Υλικού</w:t>
      </w:r>
      <w:r w:rsidR="000A2F71" w:rsidRPr="00126D6C">
        <w:rPr>
          <w:rFonts w:eastAsia="Calibri"/>
          <w:strike/>
          <w:lang w:val="el-GR"/>
        </w:rPr>
        <w:t>,</w:t>
      </w:r>
      <w:r w:rsidR="000A2F71" w:rsidRPr="00126D6C">
        <w:rPr>
          <w:rFonts w:eastAsia="Calibri"/>
          <w:lang w:val="el-GR"/>
        </w:rPr>
        <w:t xml:space="preserve"> το οποίο θα έχει εκδοθεί το πολύ έξι (6) μήνες πριν από την καταληκτική ημερομηνία υποβολής προσφορών.  </w:t>
      </w:r>
    </w:p>
    <w:p w:rsidR="006A2664" w:rsidRPr="00126D6C" w:rsidRDefault="006A2664">
      <w:pPr>
        <w:rPr>
          <w:lang w:val="el-GR"/>
        </w:rPr>
      </w:pPr>
      <w:r w:rsidRPr="00126D6C">
        <w:rPr>
          <w:lang w:val="el-GR"/>
        </w:rP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6A2664" w:rsidRDefault="006A2664">
      <w:pPr>
        <w:rPr>
          <w:lang w:val="el-GR"/>
        </w:rPr>
      </w:pPr>
      <w:r>
        <w:rPr>
          <w:b/>
          <w:bCs/>
          <w:lang w:val="el-GR"/>
        </w:rPr>
        <w:lastRenderedPageBreak/>
        <w:t>Β.3.</w:t>
      </w:r>
      <w:r>
        <w:rPr>
          <w:lang w:val="el-GR"/>
        </w:rPr>
        <w:t xml:space="preserve"> Για την απόδειξη της οικονομικής και χρηματοοικονομικής επάρκειας της παραγράφου 2.2.5 οι οικονομικοί φορείς προσκομίζουν </w:t>
      </w:r>
      <w:r w:rsidR="00B66084">
        <w:rPr>
          <w:lang w:val="el-GR"/>
        </w:rPr>
        <w:t>(δεν απαιτείται</w:t>
      </w:r>
      <w:r w:rsidR="00D75815">
        <w:rPr>
          <w:lang w:val="el-GR"/>
        </w:rPr>
        <w:t>)</w:t>
      </w:r>
      <w:r w:rsidR="00B66084">
        <w:rPr>
          <w:lang w:val="el-GR"/>
        </w:rPr>
        <w:t xml:space="preserve"> </w:t>
      </w:r>
      <w:r>
        <w:rPr>
          <w:rStyle w:val="FootnoteReference2"/>
          <w:szCs w:val="22"/>
        </w:rPr>
        <w:footnoteReference w:id="88"/>
      </w:r>
      <w:r>
        <w:rPr>
          <w:lang w:val="el-GR"/>
        </w:rPr>
        <w:t xml:space="preserve"> </w:t>
      </w:r>
      <w:r w:rsidRPr="00126D6C">
        <w:rPr>
          <w:lang w:val="el-GR"/>
        </w:rPr>
        <w:t>.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r w:rsidRPr="00C04A23">
        <w:rPr>
          <w:rStyle w:val="FootnoteReference2"/>
          <w:szCs w:val="22"/>
        </w:rPr>
        <w:footnoteReference w:id="89"/>
      </w:r>
    </w:p>
    <w:p w:rsidR="006A2664" w:rsidRPr="006B4688" w:rsidRDefault="006A2664">
      <w:pPr>
        <w:rPr>
          <w:u w:val="single"/>
          <w:lang w:val="el-GR"/>
        </w:rPr>
      </w:pPr>
      <w:r>
        <w:rPr>
          <w:b/>
          <w:bCs/>
          <w:lang w:val="el-GR"/>
        </w:rPr>
        <w:t xml:space="preserve">Β.4. </w:t>
      </w:r>
      <w:r>
        <w:rPr>
          <w:lang w:val="el-GR"/>
        </w:rPr>
        <w:t xml:space="preserve">Για την απόδειξη της τεχνικής ικανότητας της παραγράφου 2.2.6 οι οικονομικοί φορείς </w:t>
      </w:r>
      <w:r w:rsidRPr="00440C65">
        <w:rPr>
          <w:u w:val="single"/>
          <w:lang w:val="el-GR"/>
        </w:rPr>
        <w:t>προσκομίζουν</w:t>
      </w:r>
      <w:r w:rsidR="00440C65" w:rsidRPr="00440C65">
        <w:rPr>
          <w:u w:val="single"/>
          <w:lang w:val="el-GR"/>
        </w:rPr>
        <w:t xml:space="preserve"> </w:t>
      </w:r>
      <w:r w:rsidR="00D75815" w:rsidRPr="006B4688">
        <w:rPr>
          <w:u w:val="single"/>
          <w:lang w:val="el-GR"/>
        </w:rPr>
        <w:t xml:space="preserve">υπεύθυνη δήλωση του Ν. </w:t>
      </w:r>
      <w:r w:rsidR="00440C65" w:rsidRPr="006B4688">
        <w:rPr>
          <w:u w:val="single"/>
          <w:lang w:val="el-GR"/>
        </w:rPr>
        <w:t xml:space="preserve"> </w:t>
      </w:r>
      <w:r w:rsidR="00D75815" w:rsidRPr="006B4688">
        <w:rPr>
          <w:u w:val="single"/>
          <w:lang w:val="el-GR"/>
        </w:rPr>
        <w:t xml:space="preserve">1599/86 </w:t>
      </w:r>
      <w:r w:rsidRPr="006B4688">
        <w:rPr>
          <w:rStyle w:val="FootnoteReference2"/>
          <w:szCs w:val="22"/>
        </w:rPr>
        <w:footnoteReference w:id="90"/>
      </w:r>
      <w:r w:rsidR="000A2F71" w:rsidRPr="006B4688">
        <w:rPr>
          <w:u w:val="single"/>
          <w:lang w:val="el-GR"/>
        </w:rPr>
        <w:t xml:space="preserve"> στο οποίο αναφέρεται ότι</w:t>
      </w:r>
      <w:r w:rsidR="000A2F71" w:rsidRPr="00260F40">
        <w:rPr>
          <w:u w:val="single"/>
          <w:lang w:val="el-GR"/>
        </w:rPr>
        <w:t>:</w:t>
      </w:r>
    </w:p>
    <w:p w:rsidR="000A2F71" w:rsidRPr="00EA23A2" w:rsidRDefault="000A2F71">
      <w:pPr>
        <w:rPr>
          <w:lang w:val="el-GR"/>
        </w:rPr>
      </w:pPr>
      <w:r w:rsidRPr="006B4688">
        <w:rPr>
          <w:b/>
          <w:lang w:val="el-GR"/>
        </w:rPr>
        <w:t>α</w:t>
      </w:r>
      <w:r w:rsidRPr="006B4688">
        <w:rPr>
          <w:lang w:val="el-GR"/>
        </w:rPr>
        <w:t xml:space="preserve"> Λόγω της ιδιαιτερότητας και της φύσης των εργασιών που αφορούν την τοποθέτηση των υπόγειων κάδων (ομάδα Α), ο ανάδοχος διαθέτει καθώς και ορίζει υπεύθυνο εργασιών εγκατάστασης, ο οποίος</w:t>
      </w:r>
      <w:r w:rsidR="00EA23A2">
        <w:rPr>
          <w:lang w:val="el-GR"/>
        </w:rPr>
        <w:t xml:space="preserve"> είναι διπλωματούχος μηχανικός.</w:t>
      </w:r>
    </w:p>
    <w:p w:rsidR="006A2664" w:rsidRPr="00440C65" w:rsidRDefault="006A2664">
      <w:pPr>
        <w:rPr>
          <w:b/>
          <w:bCs/>
          <w:u w:val="single"/>
          <w:lang w:val="el-GR"/>
        </w:rPr>
      </w:pPr>
      <w:r>
        <w:rPr>
          <w:b/>
          <w:bCs/>
          <w:lang w:val="el-GR"/>
        </w:rPr>
        <w:t xml:space="preserve">Β.5. </w:t>
      </w:r>
      <w:r>
        <w:rPr>
          <w:lang w:val="el-GR"/>
        </w:rPr>
        <w:t xml:space="preserve">Για την απόδειξη της συμμόρφωσής τους με </w:t>
      </w:r>
      <w:r>
        <w:rPr>
          <w:color w:val="000000"/>
          <w:lang w:val="el-GR"/>
        </w:rPr>
        <w:t>πρότυπα διασφάλισης ποιότητας και πρότυπα περιβαλλοντικής διαχείρισης</w:t>
      </w:r>
      <w:r>
        <w:rPr>
          <w:lang w:val="el-GR"/>
        </w:rPr>
        <w:t xml:space="preserve"> της παραγράφου 2.2.7 οι οικονομικοί φορείς προσκομίζουν</w:t>
      </w:r>
      <w:r w:rsidR="00D75815">
        <w:rPr>
          <w:lang w:val="el-GR"/>
        </w:rPr>
        <w:t xml:space="preserve"> τα ανάλογα πιστοποιητικά συμμόρφωσης με τα πρότυπα που περιγράφονται ανάλογα με την περίπτωση.</w:t>
      </w:r>
      <w:r w:rsidRPr="00440C65">
        <w:rPr>
          <w:rStyle w:val="FootnoteReference2"/>
          <w:szCs w:val="22"/>
          <w:u w:val="single"/>
          <w:lang w:val="el-GR"/>
        </w:rPr>
        <w:footnoteReference w:id="91"/>
      </w:r>
    </w:p>
    <w:p w:rsidR="006B4688" w:rsidRDefault="006A2664">
      <w:pPr>
        <w:rPr>
          <w:lang w:val="el-GR"/>
        </w:rPr>
      </w:pPr>
      <w:r>
        <w:rPr>
          <w:b/>
          <w:bCs/>
          <w:lang w:val="el-GR"/>
        </w:rPr>
        <w:t>Β.6.</w:t>
      </w:r>
      <w:r>
        <w:rPr>
          <w:lang w:val="el-GR"/>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Pr>
          <w:lang w:val="el-GR"/>
        </w:rPr>
        <w:t>ουν</w:t>
      </w:r>
      <w:proofErr w:type="spellEnd"/>
      <w:r>
        <w:rPr>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w:t>
      </w:r>
      <w:r w:rsidR="00EA23A2">
        <w:rPr>
          <w:lang w:val="el-GR"/>
        </w:rPr>
        <w:t xml:space="preserve"> διοίκησης/ νόμιμου εκπροσώπου.</w:t>
      </w:r>
    </w:p>
    <w:p w:rsidR="00B23683" w:rsidRPr="006B4688" w:rsidRDefault="000A2F71" w:rsidP="000A2F71">
      <w:pPr>
        <w:rPr>
          <w:lang w:val="el-GR"/>
        </w:rPr>
      </w:pPr>
      <w:r w:rsidRPr="006B4688">
        <w:rPr>
          <w:lang w:val="el-GR"/>
        </w:rPr>
        <w:t xml:space="preserve">Συγκεκριμένα </w:t>
      </w:r>
    </w:p>
    <w:p w:rsidR="000A2F71" w:rsidRPr="006B4688" w:rsidRDefault="000A2F71" w:rsidP="000A2F71">
      <w:pPr>
        <w:numPr>
          <w:ilvl w:val="0"/>
          <w:numId w:val="12"/>
        </w:numPr>
        <w:rPr>
          <w:lang w:val="el-GR"/>
        </w:rPr>
      </w:pPr>
      <w:r w:rsidRPr="006B4688">
        <w:rPr>
          <w:lang w:val="el-GR"/>
        </w:rPr>
        <w:t>Για Ανώνυμη Εταιρεία απαιτείται: α) ισχύον καταστατικό αυτής, β) σειρά Φ.Ε.Κ. σύστασης,</w:t>
      </w:r>
      <w:r w:rsidR="00B23683" w:rsidRPr="006B4688">
        <w:rPr>
          <w:lang w:val="el-GR"/>
        </w:rPr>
        <w:t xml:space="preserve"> </w:t>
      </w:r>
      <w:r w:rsidRPr="006B4688">
        <w:rPr>
          <w:lang w:val="el-GR"/>
        </w:rPr>
        <w:t xml:space="preserve">τροποποιήσεων καταστατικού και γ) Φ.Ε.Κ., στο οποίο υπάρχει δημοσιευμένη ολόκληρη η ανακοίνωση με το Διοικητικό Συμβούλιο και την εκπροσώπηση της συγκεκριμένης εταιρείας. </w:t>
      </w:r>
    </w:p>
    <w:p w:rsidR="000A2F71" w:rsidRPr="006B4688" w:rsidRDefault="000A2F71" w:rsidP="00B23683">
      <w:pPr>
        <w:numPr>
          <w:ilvl w:val="0"/>
          <w:numId w:val="11"/>
        </w:numPr>
        <w:rPr>
          <w:lang w:val="el-GR"/>
        </w:rPr>
      </w:pPr>
      <w:r w:rsidRPr="006B4688">
        <w:rPr>
          <w:lang w:val="el-GR"/>
        </w:rPr>
        <w:t>Για Ε.Π.Ε., κωδικοποιημένο καταστατικό, από το οποίο προκύπτει ο διαχειριστής της Ε.Π.Ε.</w:t>
      </w:r>
      <w:r w:rsidR="00B23683" w:rsidRPr="006B4688">
        <w:rPr>
          <w:lang w:val="el-GR"/>
        </w:rPr>
        <w:t xml:space="preserve"> Τ</w:t>
      </w:r>
      <w:r w:rsidRPr="006B4688">
        <w:rPr>
          <w:lang w:val="el-GR"/>
        </w:rPr>
        <w:t xml:space="preserve">ο καταστατικό των Ε.Π.Ε. θα συνοδεύεται από αντίγραφο του σχετικού Φ.Ε.Κ. </w:t>
      </w:r>
    </w:p>
    <w:p w:rsidR="000A2F71" w:rsidRPr="006B4688" w:rsidRDefault="000A2F71" w:rsidP="000A2F71">
      <w:pPr>
        <w:numPr>
          <w:ilvl w:val="0"/>
          <w:numId w:val="11"/>
        </w:numPr>
        <w:rPr>
          <w:lang w:val="el-GR"/>
        </w:rPr>
      </w:pPr>
      <w:r w:rsidRPr="006B4688">
        <w:rPr>
          <w:lang w:val="el-GR"/>
        </w:rPr>
        <w:t>Εάν ο προσφέρων είναι προσωπική εταιρεία (Ο.Ε., Ε.Ε.) πρέπει να προσκομίσει επικυρωμένο αντίγραφο του τελευταίου ισχύοντος καταστατικού.</w:t>
      </w:r>
    </w:p>
    <w:p w:rsidR="000A2F71" w:rsidRPr="00105314" w:rsidRDefault="000A2F71" w:rsidP="000A2F71">
      <w:pPr>
        <w:rPr>
          <w:lang w:val="el-GR"/>
        </w:rPr>
      </w:pPr>
      <w:r w:rsidRPr="006B4688">
        <w:rPr>
          <w:lang w:val="el-GR"/>
        </w:rPr>
        <w:t>Τα παραπάνω νομιμοποιητικά έγγραφα και στοιχεία πρέπει να αποδεικνύουν την εν γένει νομική</w:t>
      </w:r>
      <w:r w:rsidR="00B23683" w:rsidRPr="006B4688">
        <w:rPr>
          <w:lang w:val="el-GR"/>
        </w:rPr>
        <w:t xml:space="preserve"> </w:t>
      </w:r>
      <w:r w:rsidRPr="006B4688">
        <w:rPr>
          <w:lang w:val="el-GR"/>
        </w:rPr>
        <w:t>κατάσταση του συμμετέχοντος και από αυτά πρέπει να προκύπτουν ο Πρόεδρος και Διευθύνων</w:t>
      </w:r>
      <w:r w:rsidR="00B23683" w:rsidRPr="006B4688">
        <w:rPr>
          <w:lang w:val="el-GR"/>
        </w:rPr>
        <w:t xml:space="preserve"> </w:t>
      </w:r>
      <w:r w:rsidRPr="006B4688">
        <w:rPr>
          <w:lang w:val="el-GR"/>
        </w:rPr>
        <w:t xml:space="preserve">Σύμβουλος Α.Ε., τα υπόλοιπα πρόσωπα που έχουν δικαίωμα να δεσμεύουν με την υπογραφή </w:t>
      </w:r>
      <w:r w:rsidR="00B23683" w:rsidRPr="006B4688">
        <w:rPr>
          <w:lang w:val="el-GR"/>
        </w:rPr>
        <w:t xml:space="preserve">τους </w:t>
      </w:r>
      <w:r w:rsidRPr="006B4688">
        <w:rPr>
          <w:lang w:val="el-GR"/>
        </w:rPr>
        <w:t>το νομικό πρόσωπο και τα έγγραφα της νομιμοποίησης αυτών, αν αυτό δεν προκύπτει ευθέως από</w:t>
      </w:r>
      <w:r w:rsidR="00B23683" w:rsidRPr="006B4688">
        <w:rPr>
          <w:lang w:val="el-GR"/>
        </w:rPr>
        <w:t xml:space="preserve"> </w:t>
      </w:r>
      <w:r w:rsidRPr="006B4688">
        <w:rPr>
          <w:lang w:val="el-GR"/>
        </w:rPr>
        <w:t xml:space="preserve">το καταστατικό αναλόγως με τη νομική μορφή των εταιρειών ή κάθε άλλου νομικού προσώπου. </w:t>
      </w:r>
      <w:r w:rsidRPr="006B4688">
        <w:rPr>
          <w:u w:val="single"/>
          <w:lang w:val="el-GR"/>
        </w:rPr>
        <w:t>Τα νομιμοποιητικά έγγραφα εκπροσώπησης θα συνοδεύονται με</w:t>
      </w:r>
      <w:r w:rsidR="00B23683" w:rsidRPr="006B4688">
        <w:rPr>
          <w:u w:val="single"/>
          <w:lang w:val="el-GR"/>
        </w:rPr>
        <w:t xml:space="preserve"> </w:t>
      </w:r>
      <w:r w:rsidRPr="006B4688">
        <w:rPr>
          <w:u w:val="single"/>
          <w:lang w:val="el-GR"/>
        </w:rPr>
        <w:t>πιστοποιητικό περί μη τροποποίησης, το οποίο θα έχει εκδοθεί το πολύ δύο (2) μήνες πριν από την</w:t>
      </w:r>
      <w:r w:rsidR="00B23683" w:rsidRPr="006B4688">
        <w:rPr>
          <w:u w:val="single"/>
          <w:lang w:val="el-GR"/>
        </w:rPr>
        <w:t xml:space="preserve"> </w:t>
      </w:r>
      <w:r w:rsidRPr="006B4688">
        <w:rPr>
          <w:u w:val="single"/>
          <w:lang w:val="el-GR"/>
        </w:rPr>
        <w:t>διενέργεια του διαγωνισμού, ώστε να εξασφαλίζεται ότι δεν έχει πραγματοποιηθεί άλλη μεταβολή</w:t>
      </w:r>
      <w:r w:rsidR="00B23683" w:rsidRPr="006B4688">
        <w:rPr>
          <w:u w:val="single"/>
          <w:lang w:val="el-GR"/>
        </w:rPr>
        <w:t xml:space="preserve"> </w:t>
      </w:r>
      <w:r w:rsidRPr="006B4688">
        <w:rPr>
          <w:u w:val="single"/>
          <w:lang w:val="el-GR"/>
        </w:rPr>
        <w:t>στην εταιρική κατάσταση ύστερα από το τελευταίο καταστατικό ή Φ.Ε.Κ. που έχει κατατεθεί.</w:t>
      </w:r>
      <w:r w:rsidR="00B23683" w:rsidRPr="006B4688">
        <w:rPr>
          <w:strike/>
          <w:lang w:val="el-GR"/>
        </w:rPr>
        <w:t xml:space="preserve"> </w:t>
      </w:r>
      <w:r w:rsidRPr="006B4688">
        <w:rPr>
          <w:lang w:val="el-GR"/>
        </w:rPr>
        <w:t>Αν σε κάποια χώρα δεν εκδίδονται τα παραπάνω πιστοποιητικά ή έγγραφα ή νομιμοποιητικά</w:t>
      </w:r>
      <w:r w:rsidR="00B23683" w:rsidRPr="006B4688">
        <w:rPr>
          <w:lang w:val="el-GR"/>
        </w:rPr>
        <w:t xml:space="preserve"> </w:t>
      </w:r>
      <w:r w:rsidRPr="006B4688">
        <w:rPr>
          <w:lang w:val="el-GR"/>
        </w:rPr>
        <w:t>έγγραφα εκπροσώπησης ή δεν καλύπτουν όλες τις παραπάνω περιπτώσεις, μπορούν να</w:t>
      </w:r>
      <w:r w:rsidR="00B23683" w:rsidRPr="006B4688">
        <w:rPr>
          <w:lang w:val="el-GR"/>
        </w:rPr>
        <w:t xml:space="preserve"> </w:t>
      </w:r>
      <w:r w:rsidRPr="006B4688">
        <w:rPr>
          <w:lang w:val="el-GR"/>
        </w:rPr>
        <w:lastRenderedPageBreak/>
        <w:t>αντικατασταθούν από τα ισχύοντα στη χώρα εγκατάστασης του οικονομικού φορέα, τα οποία θα</w:t>
      </w:r>
      <w:r w:rsidR="00B23683" w:rsidRPr="006B4688">
        <w:rPr>
          <w:lang w:val="el-GR"/>
        </w:rPr>
        <w:t xml:space="preserve"> </w:t>
      </w:r>
      <w:r w:rsidRPr="006B4688">
        <w:rPr>
          <w:lang w:val="el-GR"/>
        </w:rPr>
        <w:t>υποβληθούν μαζί με Υπεύθυνη δήλωση του Ν. 1599/1986, που θα τα απαριθμεί και θα τα</w:t>
      </w:r>
      <w:r w:rsidR="00B23683" w:rsidRPr="006B4688">
        <w:rPr>
          <w:lang w:val="el-GR"/>
        </w:rPr>
        <w:t xml:space="preserve"> </w:t>
      </w:r>
      <w:r w:rsidRPr="006B4688">
        <w:rPr>
          <w:lang w:val="el-GR"/>
        </w:rPr>
        <w:t>αντιστοιχίζει.</w:t>
      </w:r>
    </w:p>
    <w:p w:rsidR="006A2664" w:rsidRPr="00E0649F" w:rsidRDefault="006A2664">
      <w:pPr>
        <w:rPr>
          <w:lang w:val="el-GR"/>
        </w:rPr>
      </w:pPr>
      <w:r w:rsidRPr="00E0649F">
        <w:rPr>
          <w:b/>
          <w:bCs/>
          <w:lang w:val="el-GR"/>
        </w:rPr>
        <w:t>Β.7.</w:t>
      </w:r>
      <w:r w:rsidRPr="00E0649F">
        <w:rPr>
          <w:lang w:val="el-GR"/>
        </w:rPr>
        <w:t xml:space="preserve"> Οι οικονομικοί φορείς που είναι εγγεγραμμένοι σε επίσημους καταλόγους</w:t>
      </w:r>
      <w:r w:rsidRPr="00E0649F">
        <w:rPr>
          <w:rStyle w:val="FootnoteReference2"/>
          <w:szCs w:val="22"/>
        </w:rPr>
        <w:footnoteReference w:id="92"/>
      </w:r>
      <w:r w:rsidRPr="00E0649F">
        <w:rPr>
          <w:lang w:val="el-GR"/>
        </w:rPr>
        <w:t xml:space="preserve">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E0649F">
        <w:t>VII</w:t>
      </w:r>
      <w:r w:rsidRPr="00E0649F">
        <w:rPr>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6A2664" w:rsidRPr="00E0649F" w:rsidRDefault="006A2664">
      <w:pPr>
        <w:rPr>
          <w:lang w:val="el-GR"/>
        </w:rPr>
      </w:pPr>
      <w:r w:rsidRPr="00E0649F">
        <w:rPr>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6A2664" w:rsidRPr="00105314" w:rsidRDefault="006A2664">
      <w:pPr>
        <w:rPr>
          <w:lang w:val="el-GR"/>
        </w:rPr>
      </w:pPr>
      <w:r w:rsidRPr="00E0649F">
        <w:rPr>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E0649F">
        <w:rPr>
          <w:lang w:val="el-GR"/>
        </w:rPr>
        <w:t>καταλληλότητας</w:t>
      </w:r>
      <w:proofErr w:type="spellEnd"/>
      <w:r w:rsidRPr="00E0649F">
        <w:rPr>
          <w:lang w:val="el-GR"/>
        </w:rPr>
        <w:t xml:space="preserve"> όσον αφορά τις απαιτήσεις ποιοτικής επιλογής, τις οποίες καλύπτει ο επίσημος κατάλογος ή το πιστοποιητικό.</w:t>
      </w:r>
      <w:r>
        <w:rPr>
          <w:lang w:val="el-GR"/>
        </w:rPr>
        <w:t xml:space="preserve"> </w:t>
      </w:r>
    </w:p>
    <w:p w:rsidR="006A2664" w:rsidRPr="00105314" w:rsidRDefault="006A2664">
      <w:pPr>
        <w:rPr>
          <w:lang w:val="el-GR"/>
        </w:rPr>
      </w:pPr>
      <w:r w:rsidRPr="00E0649F">
        <w:rPr>
          <w:lang w:val="el-GR"/>
        </w:rPr>
        <w:t>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w:t>
      </w:r>
      <w:r>
        <w:rPr>
          <w:lang w:val="el-GR"/>
        </w:rPr>
        <w:t xml:space="preserve"> </w:t>
      </w:r>
    </w:p>
    <w:p w:rsidR="006A2664" w:rsidRPr="00105314" w:rsidRDefault="006A2664">
      <w:pPr>
        <w:rPr>
          <w:lang w:val="el-GR"/>
        </w:rPr>
      </w:pPr>
      <w:r>
        <w:rPr>
          <w:b/>
          <w:bCs/>
          <w:lang w:val="el-GR"/>
        </w:rPr>
        <w:t>Β.8.</w:t>
      </w:r>
      <w:r>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6A2664" w:rsidRDefault="006A2664">
      <w:pPr>
        <w:rPr>
          <w:color w:val="000000"/>
          <w:lang w:val="el-GR"/>
        </w:rPr>
      </w:pPr>
      <w:r>
        <w:rPr>
          <w:b/>
          <w:bCs/>
          <w:lang w:val="el-GR"/>
        </w:rPr>
        <w:t>Β.9.</w:t>
      </w:r>
      <w:r>
        <w:rPr>
          <w:lang w:val="el-GR"/>
        </w:rPr>
        <w:t xml:space="preserve"> </w:t>
      </w:r>
      <w:r>
        <w:rPr>
          <w:color w:val="000000"/>
          <w:lang w:val="el-GR"/>
        </w:rPr>
        <w:t xml:space="preserve">Στην περίπτωση που οικονομικός φορέας επιθυμεί να στηριχθεί στις ικανότητες άλλων φορέων, σύμφωνα με </w:t>
      </w:r>
      <w:r>
        <w:rPr>
          <w:lang w:val="el-GR"/>
        </w:rPr>
        <w:t xml:space="preserve">την παράγραφο </w:t>
      </w:r>
      <w:r>
        <w:rPr>
          <w:color w:val="000000"/>
          <w:lang w:val="el-GR"/>
        </w:rPr>
        <w:t>2.2.8 για την απόδειξη ότι θα έχει στη διάθεσή του τους αναγκαίους πόρους, προσκομίζει, ιδίως, σχετική έγγραφη δέσμευση των φορέων αυτών για τον σκοπό αυτό.</w:t>
      </w:r>
      <w:r>
        <w:rPr>
          <w:rStyle w:val="FootnoteReference2"/>
          <w:color w:val="000000"/>
          <w:szCs w:val="22"/>
        </w:rPr>
        <w:footnoteReference w:id="93"/>
      </w:r>
    </w:p>
    <w:p w:rsidR="006A2664" w:rsidRPr="00105314" w:rsidRDefault="006A2664">
      <w:pPr>
        <w:pStyle w:val="20"/>
        <w:rPr>
          <w:lang w:val="el-GR"/>
        </w:rPr>
      </w:pPr>
      <w:bookmarkStart w:id="30" w:name="__RefHeading___Toc161_1659156176"/>
      <w:bookmarkEnd w:id="30"/>
      <w:r>
        <w:rPr>
          <w:lang w:val="el-GR"/>
        </w:rPr>
        <w:t>2.3</w:t>
      </w:r>
      <w:r>
        <w:rPr>
          <w:lang w:val="el-GR"/>
        </w:rPr>
        <w:tab/>
        <w:t xml:space="preserve">Κριτήρια Ανάθεσης  </w:t>
      </w:r>
    </w:p>
    <w:p w:rsidR="006A2664" w:rsidRPr="00105314" w:rsidRDefault="006A2664">
      <w:pPr>
        <w:pStyle w:val="3"/>
        <w:rPr>
          <w:lang w:val="el-GR"/>
        </w:rPr>
      </w:pPr>
      <w:bookmarkStart w:id="31" w:name="__RefHeading___Toc163_1659156176"/>
      <w:bookmarkEnd w:id="31"/>
      <w:r>
        <w:rPr>
          <w:lang w:val="el-GR"/>
        </w:rPr>
        <w:t>2.3.1</w:t>
      </w:r>
      <w:r>
        <w:rPr>
          <w:lang w:val="el-GR"/>
        </w:rPr>
        <w:tab/>
        <w:t>Κριτήριο ανάθεσης</w:t>
      </w:r>
      <w:r>
        <w:rPr>
          <w:rStyle w:val="WW-FootnoteReference7"/>
          <w:lang w:val="el-GR"/>
        </w:rPr>
        <w:footnoteReference w:id="94"/>
      </w:r>
      <w:r>
        <w:rPr>
          <w:lang w:val="el-GR"/>
        </w:rPr>
        <w:t xml:space="preserve"> </w:t>
      </w:r>
    </w:p>
    <w:p w:rsidR="006A2664" w:rsidRPr="00105314" w:rsidRDefault="006A2664">
      <w:pPr>
        <w:rPr>
          <w:lang w:val="el-GR"/>
        </w:rPr>
      </w:pPr>
      <w:r>
        <w:rPr>
          <w:lang w:val="el-GR"/>
        </w:rPr>
        <w:t>Κριτήριο ανάθεσης</w:t>
      </w:r>
      <w:r>
        <w:rPr>
          <w:rStyle w:val="WW-FootnoteReference7"/>
          <w:lang w:val="el-GR"/>
        </w:rPr>
        <w:footnoteReference w:id="95"/>
      </w:r>
      <w:r>
        <w:rPr>
          <w:lang w:val="el-GR"/>
        </w:rPr>
        <w:t xml:space="preserve"> της Σύμβασης</w:t>
      </w:r>
      <w:r>
        <w:rPr>
          <w:rStyle w:val="WW-FootnoteReference7"/>
          <w:lang w:val="el-GR"/>
        </w:rPr>
        <w:footnoteReference w:id="96"/>
      </w:r>
      <w:r>
        <w:rPr>
          <w:lang w:val="el-GR"/>
        </w:rPr>
        <w:t xml:space="preserve"> είναι η πλέον συμφέρουσα από οικονομική άποψη προσφορά:</w:t>
      </w:r>
    </w:p>
    <w:p w:rsidR="00601068" w:rsidRPr="00105314" w:rsidRDefault="006A2664">
      <w:pPr>
        <w:rPr>
          <w:lang w:val="el-GR"/>
        </w:rPr>
      </w:pPr>
      <w:r w:rsidRPr="00440C65">
        <w:rPr>
          <w:lang w:val="el-GR"/>
        </w:rPr>
        <w:t>Α)</w:t>
      </w:r>
      <w:r w:rsidR="00C32F12" w:rsidRPr="00C32F12">
        <w:rPr>
          <w:lang w:val="el-GR"/>
        </w:rPr>
        <w:t xml:space="preserve"> βάσει τιμής (ποσοστό έκπτωσης </w:t>
      </w:r>
      <w:r w:rsidR="00C32F12">
        <w:rPr>
          <w:lang w:val="el-GR"/>
        </w:rPr>
        <w:t>επί της εκατό) για το σύνολο της</w:t>
      </w:r>
      <w:r w:rsidR="00C32F12" w:rsidRPr="00C32F12">
        <w:rPr>
          <w:lang w:val="el-GR"/>
        </w:rPr>
        <w:t xml:space="preserve"> </w:t>
      </w:r>
      <w:r w:rsidR="00D75815">
        <w:rPr>
          <w:lang w:val="el-GR"/>
        </w:rPr>
        <w:t xml:space="preserve">κάθε ομάδας (ομάδα Α – ομάδα Β) </w:t>
      </w:r>
      <w:r w:rsidR="00BD132F">
        <w:rPr>
          <w:lang w:val="el-GR"/>
        </w:rPr>
        <w:t xml:space="preserve">της </w:t>
      </w:r>
      <w:r w:rsidR="00C32F12">
        <w:rPr>
          <w:lang w:val="el-GR"/>
        </w:rPr>
        <w:t>προμήθειας</w:t>
      </w:r>
      <w:r w:rsidR="00C32F12" w:rsidRPr="00C32F12">
        <w:rPr>
          <w:lang w:val="el-GR"/>
        </w:rPr>
        <w:t xml:space="preserve"> που περιγράφ</w:t>
      </w:r>
      <w:r w:rsidR="00C32F12">
        <w:rPr>
          <w:lang w:val="el-GR"/>
        </w:rPr>
        <w:t>ε</w:t>
      </w:r>
      <w:r w:rsidR="00BD132F">
        <w:rPr>
          <w:lang w:val="el-GR"/>
        </w:rPr>
        <w:t>ται στην με αριθ. Π</w:t>
      </w:r>
      <w:r w:rsidR="00C32F12" w:rsidRPr="00C32F12">
        <w:rPr>
          <w:lang w:val="el-GR"/>
        </w:rPr>
        <w:t>-</w:t>
      </w:r>
      <w:r w:rsidR="00BD132F">
        <w:rPr>
          <w:lang w:val="el-GR"/>
        </w:rPr>
        <w:t>1</w:t>
      </w:r>
      <w:r w:rsidR="00C32F12" w:rsidRPr="00C32F12">
        <w:rPr>
          <w:lang w:val="el-GR"/>
        </w:rPr>
        <w:t>/</w:t>
      </w:r>
      <w:r w:rsidR="00C32F12">
        <w:rPr>
          <w:lang w:val="el-GR"/>
        </w:rPr>
        <w:t>20</w:t>
      </w:r>
      <w:r w:rsidR="00C32F12" w:rsidRPr="00C32F12">
        <w:rPr>
          <w:lang w:val="el-GR"/>
        </w:rPr>
        <w:t xml:space="preserve">18 Μελέτη της Διεύθυνσης </w:t>
      </w:r>
      <w:r w:rsidR="00BD132F">
        <w:rPr>
          <w:lang w:val="el-GR"/>
        </w:rPr>
        <w:t>Περιβάλλοντος και Ποιότητας Ζωής</w:t>
      </w:r>
      <w:r w:rsidR="00C32F12">
        <w:rPr>
          <w:lang w:val="el-GR"/>
        </w:rPr>
        <w:t xml:space="preserve"> του Δήμου Ξάνθης</w:t>
      </w:r>
      <w:r>
        <w:rPr>
          <w:rStyle w:val="WW-FootnoteReference7"/>
          <w:lang w:val="el-GR"/>
        </w:rPr>
        <w:footnoteReference w:id="97"/>
      </w:r>
      <w:r>
        <w:rPr>
          <w:lang w:val="el-GR"/>
        </w:rPr>
        <w:t xml:space="preserve"> </w:t>
      </w:r>
      <w:bookmarkStart w:id="32" w:name="__RefHeading___Toc167_1659156176"/>
      <w:bookmarkEnd w:id="32"/>
      <w:r w:rsidR="00BD132F">
        <w:rPr>
          <w:lang w:val="el-GR"/>
        </w:rPr>
        <w:t xml:space="preserve">. </w:t>
      </w:r>
    </w:p>
    <w:p w:rsidR="006A2664" w:rsidRPr="00105314" w:rsidRDefault="006A2664">
      <w:pPr>
        <w:pStyle w:val="20"/>
        <w:rPr>
          <w:lang w:val="el-GR"/>
        </w:rPr>
      </w:pPr>
      <w:bookmarkStart w:id="33" w:name="__RefHeading___Toc169_1659156176"/>
      <w:bookmarkEnd w:id="33"/>
      <w:r>
        <w:rPr>
          <w:lang w:val="el-GR"/>
        </w:rPr>
        <w:t>2.4</w:t>
      </w:r>
      <w:r>
        <w:rPr>
          <w:lang w:val="el-GR"/>
        </w:rPr>
        <w:tab/>
        <w:t>Κατάρτιση - Περιεχόμενο Προσφορών</w:t>
      </w:r>
    </w:p>
    <w:p w:rsidR="006A2664" w:rsidRPr="00105314" w:rsidRDefault="006A2664">
      <w:pPr>
        <w:pStyle w:val="3"/>
        <w:rPr>
          <w:lang w:val="el-GR"/>
        </w:rPr>
      </w:pPr>
      <w:bookmarkStart w:id="34" w:name="__RefHeading___Toc171_1659156176"/>
      <w:bookmarkEnd w:id="34"/>
      <w:r>
        <w:rPr>
          <w:lang w:val="el-GR"/>
        </w:rPr>
        <w:t>2.4.1</w:t>
      </w:r>
      <w:r>
        <w:rPr>
          <w:lang w:val="el-GR"/>
        </w:rPr>
        <w:tab/>
        <w:t>Γενικοί όροι υποβολής προσφορών</w:t>
      </w:r>
    </w:p>
    <w:p w:rsidR="006A2664" w:rsidRPr="00105314" w:rsidRDefault="006A2664">
      <w:pPr>
        <w:rPr>
          <w:lang w:val="el-GR"/>
        </w:rPr>
      </w:pPr>
      <w:r>
        <w:rPr>
          <w:lang w:val="el-GR"/>
        </w:rPr>
        <w:t>Οι προσφορές υποβάλλονται με βάση τις απαιτήσεις που ορίζονται στο Παράρτημα</w:t>
      </w:r>
      <w:r w:rsidR="00BD132F">
        <w:rPr>
          <w:lang w:val="el-GR"/>
        </w:rPr>
        <w:t xml:space="preserve"> Έντυπα</w:t>
      </w:r>
      <w:r w:rsidR="00C32F12">
        <w:rPr>
          <w:lang w:val="el-GR"/>
        </w:rPr>
        <w:t xml:space="preserve"> Οικονομικής Προσφοράς </w:t>
      </w:r>
      <w:r>
        <w:rPr>
          <w:lang w:val="el-GR"/>
        </w:rPr>
        <w:t xml:space="preserve">της Διακήρυξης, για το σύνολο της </w:t>
      </w:r>
      <w:proofErr w:type="spellStart"/>
      <w:r>
        <w:rPr>
          <w:lang w:val="el-GR"/>
        </w:rPr>
        <w:t>προκηρυχθείσας</w:t>
      </w:r>
      <w:proofErr w:type="spellEnd"/>
      <w:r>
        <w:rPr>
          <w:lang w:val="el-GR"/>
        </w:rPr>
        <w:t xml:space="preserve"> ποσότητας της προμήθειας</w:t>
      </w:r>
      <w:r w:rsidR="00C23BC4">
        <w:rPr>
          <w:lang w:val="el-GR"/>
        </w:rPr>
        <w:t>,</w:t>
      </w:r>
      <w:r>
        <w:rPr>
          <w:lang w:val="el-GR"/>
        </w:rPr>
        <w:t xml:space="preserve"> ανά </w:t>
      </w:r>
      <w:r w:rsidR="00BD132F">
        <w:rPr>
          <w:lang w:val="el-GR"/>
        </w:rPr>
        <w:t>ομάδα</w:t>
      </w:r>
      <w:r w:rsidR="00BF2345">
        <w:rPr>
          <w:lang w:val="el-GR"/>
        </w:rPr>
        <w:t xml:space="preserve"> (ομάδα Α – ομάδα Β)</w:t>
      </w:r>
      <w:r>
        <w:rPr>
          <w:lang w:val="el-GR"/>
        </w:rPr>
        <w:t xml:space="preserve">. </w:t>
      </w:r>
    </w:p>
    <w:p w:rsidR="00C32F12" w:rsidRDefault="006A2664">
      <w:pPr>
        <w:rPr>
          <w:lang w:val="el-GR"/>
        </w:rPr>
      </w:pPr>
      <w:r>
        <w:rPr>
          <w:lang w:val="el-GR"/>
        </w:rPr>
        <w:lastRenderedPageBreak/>
        <w:t>Δεν επιτρέπονται εναλλακτικές προσφορές</w:t>
      </w:r>
      <w:r w:rsidR="00C32F12">
        <w:rPr>
          <w:lang w:val="el-GR"/>
        </w:rPr>
        <w:t>.</w:t>
      </w:r>
      <w:r>
        <w:rPr>
          <w:lang w:val="el-GR"/>
        </w:rPr>
        <w:t xml:space="preserve"> </w:t>
      </w:r>
    </w:p>
    <w:p w:rsidR="006A2664" w:rsidRPr="00105314" w:rsidRDefault="006A2664">
      <w:pPr>
        <w:rPr>
          <w:lang w:val="el-GR"/>
        </w:rPr>
      </w:pPr>
      <w:r>
        <w:rPr>
          <w:rFonts w:cs="Helvetica"/>
          <w:color w:val="000000"/>
          <w:szCs w:val="22"/>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szCs w:val="22"/>
          <w:lang w:val="el-GR" w:eastAsia="el-GR"/>
        </w:rPr>
        <w:footnoteReference w:id="98"/>
      </w:r>
      <w:r>
        <w:rPr>
          <w:rFonts w:cs="Helvetica"/>
          <w:color w:val="000000"/>
          <w:szCs w:val="22"/>
          <w:lang w:val="el-GR" w:eastAsia="el-GR"/>
        </w:rPr>
        <w:t>.</w:t>
      </w:r>
    </w:p>
    <w:p w:rsidR="006A2664" w:rsidRPr="00105314" w:rsidRDefault="006A2664">
      <w:pPr>
        <w:pStyle w:val="3"/>
        <w:rPr>
          <w:lang w:val="el-GR"/>
        </w:rPr>
      </w:pPr>
      <w:bookmarkStart w:id="35" w:name="__RefHeading___Toc173_1659156176"/>
      <w:bookmarkEnd w:id="35"/>
      <w:r>
        <w:rPr>
          <w:lang w:val="el-GR"/>
        </w:rPr>
        <w:t>2.4.2</w:t>
      </w:r>
      <w:r>
        <w:rPr>
          <w:lang w:val="el-GR"/>
        </w:rPr>
        <w:tab/>
        <w:t xml:space="preserve">Χρόνος και Τρόπος υποβολής προσφορών </w:t>
      </w:r>
    </w:p>
    <w:p w:rsidR="006A2664" w:rsidRPr="00712C30" w:rsidRDefault="006A2664">
      <w:pPr>
        <w:rPr>
          <w:lang w:val="el-GR"/>
        </w:rPr>
      </w:pPr>
      <w:r w:rsidRPr="00712C30">
        <w:rPr>
          <w:b/>
          <w:iCs/>
          <w:lang w:val="el-GR"/>
        </w:rPr>
        <w:t>[Ηλεκτρονική Διαδικασία]</w:t>
      </w:r>
    </w:p>
    <w:p w:rsidR="006A2664" w:rsidRPr="00105314" w:rsidRDefault="006A2664">
      <w:pPr>
        <w:rPr>
          <w:lang w:val="el-GR"/>
        </w:rPr>
      </w:pPr>
      <w:r>
        <w:rPr>
          <w:rFonts w:cs="Arial"/>
          <w:b/>
          <w:bCs/>
          <w:lang w:val="el-GR"/>
        </w:rPr>
        <w:t>2.4.2.1.</w:t>
      </w:r>
      <w:r>
        <w:rPr>
          <w:b/>
          <w:bCs/>
          <w:lang w:val="el-GR"/>
        </w:rPr>
        <w:t xml:space="preserve"> </w:t>
      </w:r>
      <w:r>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άρθρα 36 και 37 και την Υπουργική Απόφαση αριθμ. 56902/215 «</w:t>
      </w:r>
      <w:r>
        <w:rPr>
          <w:i/>
          <w:iCs/>
          <w:lang w:val="el-GR"/>
        </w:rPr>
        <w:t>Τεχνικές λεπτομέρειες και διαδικασίες λειτουργίας του Εθνικού Συστήματος Ηλεκτρονικών Δημοσίων Συμβάσεων</w:t>
      </w:r>
      <w:r>
        <w:rPr>
          <w:i/>
          <w:lang w:val="el-GR"/>
        </w:rPr>
        <w:t xml:space="preserve"> (Ε.Σ.Η.ΔΗ.Σ.)»</w:t>
      </w:r>
      <w:r>
        <w:rPr>
          <w:lang w:val="el-GR"/>
        </w:rPr>
        <w:t xml:space="preserve"> </w:t>
      </w:r>
      <w:r>
        <w:rPr>
          <w:rStyle w:val="WW-FootnoteReference7"/>
          <w:lang w:val="el-GR"/>
        </w:rPr>
        <w:footnoteReference w:id="99"/>
      </w:r>
      <w:r>
        <w:rPr>
          <w:lang w:val="el-GR"/>
        </w:rPr>
        <w:t>.</w:t>
      </w:r>
    </w:p>
    <w:p w:rsidR="006A2664" w:rsidRPr="00105314" w:rsidRDefault="006A2664">
      <w:pPr>
        <w:suppressAutoHyphens w:val="0"/>
        <w:autoSpaceDE w:val="0"/>
        <w:spacing w:after="0"/>
        <w:rPr>
          <w:lang w:val="el-GR"/>
        </w:rPr>
      </w:pPr>
      <w:r>
        <w:rPr>
          <w:color w:val="000000"/>
          <w:lang w:val="el-GR"/>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Pr>
          <w:color w:val="000000"/>
          <w:lang w:val="el-GR"/>
        </w:rPr>
        <w:t>πάροχο</w:t>
      </w:r>
      <w:proofErr w:type="spellEnd"/>
      <w:r>
        <w:rPr>
          <w:color w:val="000000"/>
          <w:lang w:val="el-GR"/>
        </w:rPr>
        <w:t xml:space="preserve"> υπηρεσιών πιστοποίησης, ο οποίος περιλαμβάνεται στον κατάλογο </w:t>
      </w:r>
      <w:proofErr w:type="spellStart"/>
      <w:r>
        <w:rPr>
          <w:color w:val="000000"/>
          <w:lang w:val="el-GR"/>
        </w:rPr>
        <w:t>εμπίστευσης</w:t>
      </w:r>
      <w:proofErr w:type="spellEnd"/>
      <w:r>
        <w:rPr>
          <w:color w:val="000000"/>
          <w:lang w:val="el-GR"/>
        </w:rPr>
        <w:t xml:space="preserve"> που προβλέπεται στην απόφαση 2009/767/ΕΚ και σύμφωνα με τα οριζόμενα στο Κανονισμό (ΕΕ) 910/2014 και τις διατάξεις της Υ.Α. 56902/215 </w:t>
      </w:r>
      <w:r>
        <w:rPr>
          <w:color w:val="000000"/>
          <w:szCs w:val="22"/>
          <w:lang w:val="el-GR"/>
        </w:rPr>
        <w:t>“</w:t>
      </w:r>
      <w:r>
        <w:rPr>
          <w:i/>
          <w:iCs/>
          <w:color w:val="000000"/>
          <w:szCs w:val="22"/>
          <w:lang w:val="el-GR"/>
        </w:rPr>
        <w:t>Τεχνικές λεπτομέρειες και διαδικασίες λειτουργίας του Εθνικού Συστήματος Ηλεκτρονικών Δημοσίων Συμβάσεων</w:t>
      </w:r>
      <w:r>
        <w:rPr>
          <w:color w:val="000000"/>
          <w:lang w:val="el-GR"/>
        </w:rPr>
        <w:t xml:space="preserve"> (Ε.Σ.Η.ΔΗ.Σ)» (ΦΕΚ Β 1924/02.06.2017) και να εγγραφούν στο ηλεκτρονικό σύστημα (ΕΣΗΔΗΣ- Διαδικτυακή πύλη www.promitheus.gov.gr) ακολουθώντας την διαδικασία εγγραφής του άρθρου 5 της ίδιας Υ.Α. </w:t>
      </w:r>
    </w:p>
    <w:p w:rsidR="006A2664" w:rsidRDefault="006A2664">
      <w:pPr>
        <w:rPr>
          <w:b/>
          <w:bCs/>
          <w:lang w:val="el-GR"/>
        </w:rPr>
      </w:pPr>
    </w:p>
    <w:p w:rsidR="006A2664" w:rsidRPr="00105314" w:rsidRDefault="006A2664">
      <w:pPr>
        <w:rPr>
          <w:lang w:val="el-GR"/>
        </w:rPr>
      </w:pPr>
      <w:r>
        <w:rPr>
          <w:b/>
          <w:bCs/>
          <w:lang w:val="el-GR"/>
        </w:rPr>
        <w:t>2.4.2.2.</w:t>
      </w:r>
      <w:r>
        <w:rPr>
          <w:lang w:val="el-GR"/>
        </w:rPr>
        <w:t xml:space="preserve"> </w:t>
      </w:r>
      <w:r>
        <w:rPr>
          <w:rFonts w:cs="Arial"/>
          <w:lang w:val="el-GR"/>
        </w:rPr>
        <w:t xml:space="preserve">Ο χρόνος υποβολής της προσφοράς και οποιαδήποτε ηλεκτρονική επικοινωνία μέσω του συστήματος βεβαιώνεται αυτόματα από το σύστημα με υπηρεσίες </w:t>
      </w:r>
      <w:proofErr w:type="spellStart"/>
      <w:r>
        <w:rPr>
          <w:rFonts w:cs="Arial"/>
          <w:lang w:val="el-GR"/>
        </w:rPr>
        <w:t>χρονοσήμανσης</w:t>
      </w:r>
      <w:proofErr w:type="spellEnd"/>
      <w:r>
        <w:rPr>
          <w:rFonts w:cs="Arial"/>
          <w:lang w:val="el-GR"/>
        </w:rPr>
        <w:t>, σύμφωνα με τα οριζόμενα στο άρθρο 37 του ν. 4412/2016 και το άρθρο 9 της ως άνω Υπουργικής Απόφασης.</w:t>
      </w:r>
    </w:p>
    <w:p w:rsidR="006A2664" w:rsidRPr="00105314" w:rsidRDefault="006A2664">
      <w:pPr>
        <w:rPr>
          <w:lang w:val="el-GR"/>
        </w:rPr>
      </w:pPr>
      <w:r>
        <w:rPr>
          <w:lang w:val="el-GR"/>
        </w:rPr>
        <w:t xml:space="preserve">Μετά την παρέλευση της καταληκτικής ημερομηνίας και ώρας, δεν υπάρχει η δυνατότητα υποβολής προσφοράς στο Σύστημα. </w:t>
      </w:r>
      <w:r>
        <w:rPr>
          <w:rFonts w:cs="Helvetica"/>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r>
        <w:rPr>
          <w:rStyle w:val="WW-FootnoteReference7"/>
          <w:rFonts w:cs="Helvetica"/>
          <w:color w:val="000000"/>
          <w:szCs w:val="22"/>
          <w:lang w:val="el-GR"/>
        </w:rPr>
        <w:footnoteReference w:id="100"/>
      </w:r>
      <w:r>
        <w:rPr>
          <w:rFonts w:cs="Helvetica"/>
          <w:color w:val="000000"/>
          <w:szCs w:val="22"/>
          <w:lang w:val="el-GR"/>
        </w:rPr>
        <w:t>.</w:t>
      </w:r>
    </w:p>
    <w:p w:rsidR="006A2664" w:rsidRPr="00105314" w:rsidRDefault="006A2664">
      <w:pPr>
        <w:rPr>
          <w:lang w:val="el-GR"/>
        </w:rPr>
      </w:pPr>
      <w:r>
        <w:rPr>
          <w:b/>
          <w:bCs/>
          <w:lang w:val="el-GR"/>
        </w:rPr>
        <w:t>2.4.2.3.</w:t>
      </w:r>
      <w:r>
        <w:rPr>
          <w:lang w:val="el-GR"/>
        </w:rPr>
        <w:t xml:space="preserve"> Οι οικονομικοί φορείς υποβάλλουν με την προσφορά τους τα ακόλουθα: </w:t>
      </w:r>
    </w:p>
    <w:p w:rsidR="006A2664" w:rsidRPr="00105314" w:rsidRDefault="006A2664">
      <w:pPr>
        <w:rPr>
          <w:lang w:val="el-GR"/>
        </w:rPr>
      </w:pPr>
      <w:r>
        <w:rPr>
          <w:lang w:val="el-GR"/>
        </w:rPr>
        <w:t>(α) έναν (</w:t>
      </w:r>
      <w:proofErr w:type="spellStart"/>
      <w:r>
        <w:rPr>
          <w:lang w:val="el-GR"/>
        </w:rPr>
        <w:t>υπο</w:t>
      </w:r>
      <w:proofErr w:type="spellEnd"/>
      <w:r>
        <w:rPr>
          <w:lang w:val="el-GR"/>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rsidR="006A2664" w:rsidRPr="00105314" w:rsidRDefault="006A2664">
      <w:pPr>
        <w:rPr>
          <w:lang w:val="el-GR"/>
        </w:rPr>
      </w:pPr>
      <w:r>
        <w:rPr>
          <w:lang w:val="el-GR"/>
        </w:rPr>
        <w:t>(β) έναν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rsidR="006A2664" w:rsidRPr="00105314" w:rsidRDefault="006A2664">
      <w:pPr>
        <w:rPr>
          <w:lang w:val="el-GR"/>
        </w:rPr>
      </w:pPr>
      <w:r>
        <w:rPr>
          <w:lang w:val="el-GR"/>
        </w:rPr>
        <w:t>Από τον προσφέροντα σημαίνονται με χρήση του σχετικού πεδίου του συστήματος τα στοιχεία εκείνα της προσφοράς του που έχουν εμπιστευτικό χαρακτήρα</w:t>
      </w:r>
      <w:r>
        <w:rPr>
          <w:rStyle w:val="WW-FootnoteReference7"/>
          <w:lang w:val="el-GR"/>
        </w:rPr>
        <w:footnoteReference w:id="101"/>
      </w:r>
      <w:r>
        <w:rPr>
          <w:lang w:val="el-GR"/>
        </w:rPr>
        <w:t>,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6A2664" w:rsidRDefault="006A2664">
      <w:pPr>
        <w:rPr>
          <w:lang w:val="el-GR"/>
        </w:rPr>
      </w:pPr>
      <w:r>
        <w:rPr>
          <w:lang w:val="el-GR"/>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712C30" w:rsidRDefault="006A2664">
      <w:pPr>
        <w:rPr>
          <w:lang w:val="el-GR"/>
        </w:rPr>
      </w:pPr>
      <w:r>
        <w:rPr>
          <w:b/>
          <w:bCs/>
          <w:lang w:val="el-GR"/>
        </w:rPr>
        <w:lastRenderedPageBreak/>
        <w:t>2.4.2.4.</w:t>
      </w:r>
      <w:r>
        <w:rPr>
          <w:lang w:val="el-GR"/>
        </w:rPr>
        <w:t xml:space="preserve">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ηλεκτρονικά και υποβάλλονται από τον προσφέροντα.  </w:t>
      </w:r>
      <w:r>
        <w:rPr>
          <w:i/>
          <w:iCs/>
          <w:szCs w:val="22"/>
          <w:lang w:val="el-GR"/>
        </w:rPr>
        <w:t xml:space="preserve">Τα στοιχεία που περιλαμβάνονται στην ειδική ηλεκτρονική φόρμα του συστήματος και του παραγόμενου ηλεκτρονικού αρχείου </w:t>
      </w:r>
      <w:r>
        <w:rPr>
          <w:i/>
          <w:iCs/>
          <w:szCs w:val="22"/>
          <w:lang w:val="en-US"/>
        </w:rPr>
        <w:t>pdf</w:t>
      </w:r>
      <w:r>
        <w:rPr>
          <w:i/>
          <w:iCs/>
          <w:szCs w:val="22"/>
          <w:lang w:val="el-GR"/>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r>
        <w:rPr>
          <w:i/>
          <w:iCs/>
          <w:szCs w:val="22"/>
          <w:lang w:val="en-US"/>
        </w:rPr>
        <w:t>pdf</w:t>
      </w:r>
      <w:r>
        <w:rPr>
          <w:i/>
          <w:iCs/>
          <w:szCs w:val="22"/>
          <w:lang w:val="el-GR"/>
        </w:rPr>
        <w:t>]</w:t>
      </w:r>
      <w:r>
        <w:rPr>
          <w:i/>
          <w:iCs/>
          <w:lang w:val="el-GR"/>
        </w:rPr>
        <w:t xml:space="preserve"> </w:t>
      </w:r>
      <w:r>
        <w:rPr>
          <w:lang w:val="el-GR"/>
        </w:rPr>
        <w:t xml:space="preserve"> </w:t>
      </w:r>
    </w:p>
    <w:p w:rsidR="00B23E66" w:rsidRPr="007D1E66" w:rsidRDefault="00B23E66" w:rsidP="00B23E66">
      <w:pPr>
        <w:rPr>
          <w:lang w:val="el-GR"/>
        </w:rPr>
      </w:pPr>
      <w:r w:rsidRPr="007D1E66">
        <w:rPr>
          <w:lang w:val="el-GR"/>
        </w:rPr>
        <w:t>Εφόσον η οικονομική προσφορά δεν έχει αποτυπωθεί στο σύνολό της στις ειδικές ηλεκτρονικές φόρμες του συστήματος, ο προσφέρων επισυνάπτει ψηφιακά υπογεγραμμένα τα σχετικά ηλεκτρονικά αρχεία.</w:t>
      </w:r>
    </w:p>
    <w:p w:rsidR="00B23E66" w:rsidRPr="007D1E66" w:rsidRDefault="00B23E66" w:rsidP="00B23E66">
      <w:pPr>
        <w:rPr>
          <w:lang w:val="el-GR"/>
        </w:rPr>
      </w:pPr>
      <w:r w:rsidRPr="007D1E66">
        <w:rPr>
          <w:lang w:val="el-GR"/>
        </w:rPr>
        <w:t xml:space="preserve">Δηλαδή ο προσφέρων θα επισυνάψει </w:t>
      </w:r>
      <w:r w:rsidRPr="007D1E66">
        <w:rPr>
          <w:u w:val="single"/>
          <w:lang w:val="el-GR"/>
        </w:rPr>
        <w:t>υποχρεωτικά</w:t>
      </w:r>
      <w:r>
        <w:rPr>
          <w:lang w:val="el-GR"/>
        </w:rPr>
        <w:t xml:space="preserve"> επί ποινής αποκλεισμού,</w:t>
      </w:r>
      <w:r w:rsidRPr="007D1E66">
        <w:rPr>
          <w:lang w:val="el-GR"/>
        </w:rPr>
        <w:t xml:space="preserve"> στην ηλεκτρονική οικονομική προσφορά του, ψηφιακά υπογεγραμμένα και τα σχετικά ηλεκτρονικά αρχεία στα οποία θα αποτυπώνεται η οικονομική προσφορά του σε ποσοστό έκπτωσης, </w:t>
      </w:r>
      <w:r w:rsidRPr="00B23E66">
        <w:rPr>
          <w:u w:val="single"/>
          <w:lang w:val="el-GR"/>
        </w:rPr>
        <w:t xml:space="preserve">δηλαδή τα έντυπα των οικονομικών προσφορών του τεύχους της Διακήρυξης, σε μορφή </w:t>
      </w:r>
      <w:proofErr w:type="spellStart"/>
      <w:r w:rsidRPr="00B23E66">
        <w:rPr>
          <w:u w:val="single"/>
          <w:lang w:val="el-GR"/>
        </w:rPr>
        <w:t>pdf</w:t>
      </w:r>
      <w:proofErr w:type="spellEnd"/>
      <w:r w:rsidRPr="007D1E66">
        <w:rPr>
          <w:lang w:val="el-GR"/>
        </w:rPr>
        <w:t>.</w:t>
      </w:r>
    </w:p>
    <w:p w:rsidR="00B23E66" w:rsidRDefault="00B23E66" w:rsidP="00B23E66">
      <w:pPr>
        <w:rPr>
          <w:lang w:val="el-GR"/>
        </w:rPr>
      </w:pPr>
      <w:r w:rsidRPr="007D1E66">
        <w:rPr>
          <w:lang w:val="el-GR"/>
        </w:rPr>
        <w:t xml:space="preserve">Εφόσον από την προσφορά του δεν προκύπτει με σαφήνεια η προσφερόμενη τιμή (κοινή έκπτωση επί τοις εκατό για το σύνολο </w:t>
      </w:r>
      <w:r w:rsidR="002E023E">
        <w:rPr>
          <w:lang w:val="el-GR"/>
        </w:rPr>
        <w:t>της προμήθειας της κάθε ομάδας</w:t>
      </w:r>
      <w:r w:rsidRPr="007D1E66">
        <w:rPr>
          <w:lang w:val="el-GR"/>
        </w:rPr>
        <w:t>), η προσφορά απορρίπτεται ως απαράδεκτη.</w:t>
      </w:r>
    </w:p>
    <w:p w:rsidR="006A2664" w:rsidRPr="00105314" w:rsidRDefault="006A2664">
      <w:pPr>
        <w:rPr>
          <w:lang w:val="el-GR"/>
        </w:rPr>
      </w:pPr>
      <w:r>
        <w:rPr>
          <w:b/>
          <w:bCs/>
          <w:lang w:val="el-GR"/>
        </w:rPr>
        <w:t>2.4.2.5.</w:t>
      </w:r>
      <w:r>
        <w:rPr>
          <w:lang w:val="el-GR"/>
        </w:rPr>
        <w:t xml:space="preserve"> Ο χρήστης - οικονομικός φορέας υποβάλλει τους ανωτέρω (</w:t>
      </w:r>
      <w:proofErr w:type="spellStart"/>
      <w:r>
        <w:rPr>
          <w:lang w:val="el-GR"/>
        </w:rPr>
        <w:t>υπο</w:t>
      </w:r>
      <w:proofErr w:type="spellEnd"/>
      <w:r>
        <w:rPr>
          <w:lang w:val="el-GR"/>
        </w:rPr>
        <w:t>)φακέλους μέσω του Συστήματος, όπως περιγράφεται παρακάτω:</w:t>
      </w:r>
    </w:p>
    <w:p w:rsidR="006A2664" w:rsidRPr="00105314" w:rsidRDefault="006A2664">
      <w:pPr>
        <w:rPr>
          <w:lang w:val="el-GR"/>
        </w:rPr>
      </w:pPr>
      <w:r>
        <w:rPr>
          <w:color w:val="000000"/>
          <w:lang w:val="el-GR"/>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r>
        <w:rPr>
          <w:color w:val="000000"/>
        </w:rPr>
        <w:t>pdf</w:t>
      </w:r>
      <w:r>
        <w:rPr>
          <w:color w:val="000000"/>
          <w:lang w:val="el-GR"/>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rsidR="006A2664" w:rsidRPr="00105314" w:rsidRDefault="006A2664">
      <w:pPr>
        <w:rPr>
          <w:lang w:val="el-GR"/>
        </w:rPr>
      </w:pPr>
      <w:r>
        <w:rPr>
          <w:lang w:val="el-GR"/>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Pr>
          <w:rFonts w:cs="Helvetica"/>
          <w:b/>
          <w:i/>
          <w:iCs/>
          <w:color w:val="000000"/>
          <w:szCs w:val="22"/>
          <w:lang w:val="el-GR"/>
        </w:rPr>
        <w:t xml:space="preserve"> </w:t>
      </w:r>
    </w:p>
    <w:p w:rsidR="006A2664" w:rsidRPr="00105314" w:rsidRDefault="006A2664">
      <w:pPr>
        <w:rPr>
          <w:lang w:val="el-GR"/>
        </w:rPr>
      </w:pPr>
      <w:r>
        <w:rPr>
          <w:lang w:val="el-GR"/>
        </w:rPr>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Pr>
          <w:lang w:val="el-GR"/>
        </w:rPr>
        <w:t>Apostille</w:t>
      </w:r>
      <w:proofErr w:type="spellEnd"/>
      <w:r>
        <w:rPr>
          <w:lang w:val="el-GR"/>
        </w:rPr>
        <w:t>). 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6A2664" w:rsidRPr="00105314" w:rsidRDefault="006A2664">
      <w:pPr>
        <w:rPr>
          <w:lang w:val="el-GR"/>
        </w:rPr>
      </w:pPr>
      <w:r>
        <w:rPr>
          <w:lang w:val="el-GR"/>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r>
        <w:rPr>
          <w:rStyle w:val="WW-FootnoteReference7"/>
          <w:lang w:val="el-GR"/>
        </w:rPr>
        <w:footnoteReference w:id="102"/>
      </w:r>
      <w:r>
        <w:rPr>
          <w:lang w:val="el-GR"/>
        </w:rPr>
        <w:t>.</w:t>
      </w:r>
    </w:p>
    <w:p w:rsidR="006A2664" w:rsidRDefault="006A2664">
      <w:pPr>
        <w:pStyle w:val="3"/>
        <w:rPr>
          <w:lang w:val="el-GR"/>
        </w:rPr>
      </w:pPr>
      <w:bookmarkStart w:id="36" w:name="__RefHeading___Toc175_1659156176"/>
      <w:bookmarkEnd w:id="36"/>
      <w:r>
        <w:rPr>
          <w:lang w:val="el-GR"/>
        </w:rPr>
        <w:t>2.4.3</w:t>
      </w:r>
      <w:r>
        <w:rPr>
          <w:lang w:val="el-GR"/>
        </w:rPr>
        <w:tab/>
        <w:t xml:space="preserve">Περιεχόμενα Φακέλου «Δικαιολογητικά Συμμετοχής- Τεχνική Προσφορά» </w:t>
      </w:r>
    </w:p>
    <w:p w:rsidR="00BF0CC5" w:rsidRPr="00BF0CC5" w:rsidRDefault="00BF0CC5" w:rsidP="00BF0CC5">
      <w:pPr>
        <w:rPr>
          <w:lang w:val="el-GR"/>
        </w:rPr>
      </w:pPr>
      <w:r w:rsidRPr="00BF0CC5">
        <w:rPr>
          <w:lang w:val="el-GR"/>
        </w:rPr>
        <w:t>1.</w:t>
      </w:r>
      <w:r w:rsidRPr="00BF0CC5">
        <w:rPr>
          <w:lang w:val="el-GR"/>
        </w:rPr>
        <w:tab/>
        <w:t xml:space="preserve">Εγγυητική επιστολή συμμετοχής, σύμφωνα με το άρθρο 72 του Ν. 4412/2016 και την παράγραφο 1.2.3 του άρθρου 11 της ΥΑ Π1/2390/2013. </w:t>
      </w:r>
    </w:p>
    <w:p w:rsidR="00BF0CC5" w:rsidRPr="00BF0CC5" w:rsidRDefault="00BF0CC5" w:rsidP="00BF0CC5">
      <w:pPr>
        <w:rPr>
          <w:lang w:val="el-GR"/>
        </w:rPr>
      </w:pPr>
      <w:r w:rsidRPr="00BF0CC5">
        <w:rPr>
          <w:lang w:val="el-GR"/>
        </w:rPr>
        <w:t>2.</w:t>
      </w:r>
      <w:r w:rsidRPr="00BF0CC5">
        <w:rPr>
          <w:lang w:val="el-GR"/>
        </w:rPr>
        <w:tab/>
        <w:t>Αντίγραφο της απόδειξης της υποβολής δείγματος (του υπόγειου κάδου χωρητικότητας 3m3 καθώς και του πλαστικού τροχήλατου κάδο</w:t>
      </w:r>
      <w:r>
        <w:rPr>
          <w:lang w:val="el-GR"/>
        </w:rPr>
        <w:t>υ χωρητικότητας 1100 λίτρων)</w:t>
      </w:r>
    </w:p>
    <w:p w:rsidR="00BF0CC5" w:rsidRDefault="00BF0CC5" w:rsidP="00BF0CC5">
      <w:pPr>
        <w:rPr>
          <w:lang w:val="el-GR"/>
        </w:rPr>
      </w:pPr>
      <w:r w:rsidRPr="00BF0CC5">
        <w:rPr>
          <w:lang w:val="el-GR"/>
        </w:rPr>
        <w:t>3.</w:t>
      </w:r>
      <w:r w:rsidRPr="00BF0CC5">
        <w:rPr>
          <w:lang w:val="el-GR"/>
        </w:rPr>
        <w:tab/>
        <w:t>Ευρωπαϊκό Ενιαίο Έγγραφο Σύμβασης (άρθρο 79 Ν. 4412/2016)</w:t>
      </w:r>
    </w:p>
    <w:p w:rsidR="006A2664" w:rsidRPr="00105314" w:rsidRDefault="006A2664">
      <w:pPr>
        <w:rPr>
          <w:lang w:val="el-GR"/>
        </w:rPr>
      </w:pPr>
      <w:r>
        <w:rPr>
          <w:b/>
          <w:bCs/>
          <w:lang w:val="el-GR"/>
        </w:rPr>
        <w:lastRenderedPageBreak/>
        <w:t>2.4.3.1</w:t>
      </w:r>
      <w:r>
        <w:rPr>
          <w:lang w:val="el-GR"/>
        </w:rPr>
        <w:t xml:space="preserve"> Τα στοιχεία και δικαιολογητικά για την συμμετοχή των προσφερόντων στη διαγωνιστική διαδικασία περιλαμβάνουν</w:t>
      </w:r>
      <w:r>
        <w:rPr>
          <w:rStyle w:val="WW-FootnoteReference7"/>
          <w:lang w:val="el-GR"/>
        </w:rPr>
        <w:footnoteReference w:id="103"/>
      </w:r>
      <w:r>
        <w:rPr>
          <w:lang w:val="el-GR"/>
        </w:rPr>
        <w:t>: α) το Ευρωπαϊκό Ενιαίο Έγγραφο Σύμβασης (Ε.Ε.Ε.Σ.), όπως προβλέπεται στην παρ. 1 και 3 το</w:t>
      </w:r>
      <w:r w:rsidR="00BF0CC5">
        <w:rPr>
          <w:lang w:val="el-GR"/>
        </w:rPr>
        <w:t>υ άρθρου 79 του ν. 4412/2016,</w:t>
      </w:r>
      <w:r>
        <w:rPr>
          <w:lang w:val="el-GR"/>
        </w:rPr>
        <w:t xml:space="preserve"> β) την εγγύηση συμμετοχής, όπως προβλέπεται στο άρθρο 72 του Ν.4412/2016 και τα άρθρα  2.1.5 και 2.2.2 αντίστοιχα </w:t>
      </w:r>
      <w:r w:rsidR="00BF0CC5">
        <w:rPr>
          <w:lang w:val="el-GR"/>
        </w:rPr>
        <w:t>της παρούσας διακήρυξης και γ) το αντίγραφο της απόδειξης</w:t>
      </w:r>
      <w:r w:rsidR="00BF0CC5" w:rsidRPr="00BF0CC5">
        <w:rPr>
          <w:lang w:val="el-GR"/>
        </w:rPr>
        <w:t xml:space="preserve"> </w:t>
      </w:r>
      <w:r w:rsidR="00BF0CC5">
        <w:rPr>
          <w:lang w:val="el-GR"/>
        </w:rPr>
        <w:t xml:space="preserve">του </w:t>
      </w:r>
      <w:r w:rsidR="00BF0CC5" w:rsidRPr="00BF0CC5">
        <w:rPr>
          <w:lang w:val="el-GR"/>
        </w:rPr>
        <w:t>δείγματος (του υπόγειου κάδου χωρητικότητας 3m3 καθώς και του πλαστικού τροχήλατου κάδου χωρητικότητας 1100 λίτρων)</w:t>
      </w:r>
      <w:r w:rsidR="00BF0CC5">
        <w:rPr>
          <w:lang w:val="el-GR"/>
        </w:rPr>
        <w:t xml:space="preserve"> τα οποία προσκομίσθηκαν στις εγκαταστάσεις του Δήμου Ξ</w:t>
      </w:r>
      <w:r w:rsidR="00B85209">
        <w:rPr>
          <w:lang w:val="el-GR"/>
        </w:rPr>
        <w:t>άνθης (</w:t>
      </w:r>
      <w:r w:rsidR="00BF0CC5">
        <w:rPr>
          <w:lang w:val="el-GR"/>
        </w:rPr>
        <w:t>Τμήμα καθαριότητας και Ανακύκλωσης)</w:t>
      </w:r>
      <w:r w:rsidR="00477049">
        <w:rPr>
          <w:lang w:val="el-GR"/>
        </w:rPr>
        <w:t>.</w:t>
      </w:r>
    </w:p>
    <w:p w:rsidR="006A2664" w:rsidRDefault="006A2664">
      <w:pPr>
        <w:rPr>
          <w:lang w:val="el-GR"/>
        </w:rPr>
      </w:pPr>
      <w:r>
        <w:rPr>
          <w:lang w:val="el-GR"/>
        </w:rPr>
        <w:t>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w:t>
      </w:r>
      <w:r w:rsidR="00B23E66">
        <w:rPr>
          <w:lang w:val="el-GR"/>
        </w:rPr>
        <w:t>ήμα της διακήρυξης (Παράρτημα ΕΕΕΣ</w:t>
      </w:r>
      <w:r>
        <w:rPr>
          <w:lang w:val="el-GR"/>
        </w:rPr>
        <w:t xml:space="preserve">). </w:t>
      </w:r>
      <w:r w:rsidR="00B23683" w:rsidRPr="00126D6C">
        <w:rPr>
          <w:lang w:val="el-GR"/>
        </w:rPr>
        <w:t>Το ΕΕΕΣ φέρει την ψηφιακή υπογραφή του υπογράφοντος εκπροσώπου του οικονομικού φορέα.</w:t>
      </w:r>
      <w:r w:rsidR="00B23683">
        <w:rPr>
          <w:lang w:val="el-GR"/>
        </w:rPr>
        <w:t xml:space="preserve"> </w:t>
      </w:r>
    </w:p>
    <w:p w:rsidR="006A2664" w:rsidRPr="00B23E66" w:rsidRDefault="006A2664">
      <w:pPr>
        <w:rPr>
          <w:lang w:val="el-GR"/>
        </w:rPr>
      </w:pPr>
      <w:r>
        <w:rPr>
          <w:lang w:val="el-GR"/>
        </w:rPr>
        <w:t>Το ε</w:t>
      </w:r>
      <w:r w:rsidR="00B23E66">
        <w:rPr>
          <w:lang w:val="el-GR"/>
        </w:rPr>
        <w:t xml:space="preserve">ν λόγω πρότυπο υποβάλλεται σύμφωνα με </w:t>
      </w:r>
      <w:r w:rsidRPr="00B23E66">
        <w:rPr>
          <w:iCs/>
          <w:lang w:val="el-GR"/>
        </w:rPr>
        <w:t>τις αναρτημένες στον ως άνω διαδικτυακό τόπο οδηγίες- ανακοίνωση της Γενικής Γραμματείας Εμπορίου και Προστασίας Καταναλωτή του Υπου</w:t>
      </w:r>
      <w:r w:rsidR="00B23E66">
        <w:rPr>
          <w:iCs/>
          <w:lang w:val="el-GR"/>
        </w:rPr>
        <w:t>ργείου Οικονομίας και Ανάπτυξης</w:t>
      </w:r>
      <w:r w:rsidRPr="00B23E66">
        <w:rPr>
          <w:iCs/>
          <w:lang w:val="el-GR"/>
        </w:rPr>
        <w:t xml:space="preserve"> “Ευρωπαϊκό Ενιαίο Έγγραφο Σύμβασης (ESPD)”</w:t>
      </w:r>
      <w:r w:rsidRPr="00B23E66">
        <w:rPr>
          <w:lang w:val="el-GR"/>
        </w:rPr>
        <w:t xml:space="preserve">  </w:t>
      </w:r>
      <w:hyperlink r:id="rId13" w:anchor="@%3F_afrLoop%3D3486624636403629%26_adf.ctrl-state%3Dcoa43tonq_61" w:history="1">
        <w:r w:rsidRPr="00B23E66">
          <w:rPr>
            <w:rStyle w:val="-"/>
            <w:color w:val="auto"/>
            <w:lang w:val="el-GR"/>
          </w:rPr>
          <w:t>http://www.promitheus.gov.gr/webcenter/faces/oracle/webcenter/page/scopedMD/sd0cb90ef_26cf_4703_99d5_1561ceff660f/Page226.jspx?_afrLoop=3486624636403629#%40%3F_afrLoop%3D3486624636403629%26_adf.ctrl-state%3Dcoa43tonq_61</w:t>
        </w:r>
      </w:hyperlink>
      <w:r w:rsidRPr="00B23E66">
        <w:rPr>
          <w:lang w:val="el-GR"/>
        </w:rPr>
        <w:t>]</w:t>
      </w:r>
    </w:p>
    <w:p w:rsidR="006A2664" w:rsidRPr="00B23683" w:rsidRDefault="006A2664">
      <w:pPr>
        <w:rPr>
          <w:u w:val="single"/>
          <w:lang w:val="el-GR"/>
        </w:rPr>
      </w:pPr>
      <w:r w:rsidRPr="00B23683">
        <w:rPr>
          <w:u w:val="single"/>
          <w:lang w:val="el-GR"/>
        </w:rPr>
        <w:t>Η εγγυητική επιστολή συμμετοχής προσκομίζεται σε έντυπη μορφή (πρωτότυπο) εντός τριών (3) εργασίμων ημερών από την ηλεκτρονική υποβολή. 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6A2664" w:rsidRPr="00105314" w:rsidRDefault="006A2664">
      <w:pPr>
        <w:rPr>
          <w:lang w:val="el-GR"/>
        </w:rPr>
      </w:pPr>
      <w:r>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rsidR="006A2664" w:rsidRDefault="006A2664">
      <w:pPr>
        <w:rPr>
          <w:lang w:val="el-GR"/>
        </w:rPr>
      </w:pPr>
      <w:r>
        <w:rPr>
          <w:b/>
          <w:bCs/>
          <w:lang w:val="el-GR"/>
        </w:rPr>
        <w:t>2.4.3.</w:t>
      </w:r>
      <w:r w:rsidRPr="0029373E">
        <w:rPr>
          <w:b/>
          <w:bCs/>
          <w:lang w:val="el-GR"/>
        </w:rPr>
        <w:t>2</w:t>
      </w:r>
      <w:r w:rsidRPr="0029373E">
        <w:rPr>
          <w:lang w:val="el-GR"/>
        </w:rPr>
        <w:t xml:space="preserve"> </w:t>
      </w:r>
      <w:r w:rsidRPr="0029373E">
        <w:rPr>
          <w:lang w:val="en-US"/>
        </w:rPr>
        <w:t>H</w:t>
      </w:r>
      <w:r w:rsidRPr="0029373E">
        <w:rPr>
          <w:lang w:val="el-GR"/>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w:t>
      </w:r>
      <w:r w:rsidR="002E20EA" w:rsidRPr="0029373E">
        <w:rPr>
          <w:lang w:val="el-GR"/>
        </w:rPr>
        <w:t>Τεχνικές Προδιαγραφές (Μελέτη) της Διακήρυξης</w:t>
      </w:r>
      <w:r w:rsidRPr="00C04A23">
        <w:rPr>
          <w:rStyle w:val="WW-FootnoteReference9"/>
          <w:lang w:val="el-GR"/>
        </w:rPr>
        <w:footnoteReference w:id="104"/>
      </w:r>
      <w:r w:rsidRPr="00C04A23">
        <w:rPr>
          <w:rStyle w:val="WW-FootnoteReference9"/>
          <w:lang w:val="el-GR"/>
        </w:rPr>
        <w:t>.</w:t>
      </w:r>
      <w:r>
        <w:rPr>
          <w:lang w:val="el-GR"/>
        </w:rPr>
        <w:t xml:space="preserve"> </w:t>
      </w:r>
    </w:p>
    <w:p w:rsidR="00840690" w:rsidRPr="00840690" w:rsidRDefault="00840690" w:rsidP="00840690">
      <w:pPr>
        <w:rPr>
          <w:lang w:val="el-GR"/>
        </w:rPr>
      </w:pPr>
      <w:r w:rsidRPr="00840690">
        <w:rPr>
          <w:lang w:val="el-GR"/>
        </w:rPr>
        <w:t>Υποβάλλεται η Τεχνική Προσφορά και τα συνοδευτικά στοιχεία αυτής, σύμφωνα με τα αναφερόμενα στις τεχνι</w:t>
      </w:r>
      <w:r>
        <w:rPr>
          <w:lang w:val="el-GR"/>
        </w:rPr>
        <w:t>κές προδιαγραφές της μελέτης Π-1/18</w:t>
      </w:r>
    </w:p>
    <w:p w:rsidR="00840690" w:rsidRPr="00840690" w:rsidRDefault="00840690" w:rsidP="00840690">
      <w:pPr>
        <w:rPr>
          <w:lang w:val="el-GR"/>
        </w:rPr>
      </w:pPr>
      <w:r w:rsidRPr="00840690">
        <w:rPr>
          <w:lang w:val="el-GR"/>
        </w:rPr>
        <w:t xml:space="preserve">Η Τεχνική Προσφορά συντάσσεται συμπληρώνοντας την αντίστοιχη ειδική ηλεκτρονική φόρμα του συστήματος. Στην συνέχεια, το σύστημα παράγει σχετικό ηλεκτρονικό αρχείο, σε μορφή </w:t>
      </w:r>
      <w:proofErr w:type="spellStart"/>
      <w:r w:rsidRPr="00840690">
        <w:rPr>
          <w:lang w:val="el-GR"/>
        </w:rPr>
        <w:t>pdf</w:t>
      </w:r>
      <w:proofErr w:type="spellEnd"/>
      <w:r w:rsidRPr="00840690">
        <w:rPr>
          <w:lang w:val="el-GR"/>
        </w:rPr>
        <w:t xml:space="preserve">, το οποίο υπογράφεται ψηφιακά και υποβάλλεται από τον προσφέροντα. Τα στοιχεία που περιλαμβάνονται στην ειδική ηλεκτρονική φόρμα του συστήματος και του παραγόμενου ψηφιακά υπογεγραμμένου ηλεκτρονικού αρχείου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840690">
        <w:rPr>
          <w:lang w:val="el-GR"/>
        </w:rPr>
        <w:t>pdf</w:t>
      </w:r>
      <w:proofErr w:type="spellEnd"/>
      <w:r w:rsidRPr="00840690">
        <w:rPr>
          <w:lang w:val="el-GR"/>
        </w:rPr>
        <w:t xml:space="preserve">. </w:t>
      </w:r>
    </w:p>
    <w:p w:rsidR="00840690" w:rsidRPr="00840690" w:rsidRDefault="00840690" w:rsidP="00840690">
      <w:pPr>
        <w:rPr>
          <w:lang w:val="el-GR"/>
        </w:rPr>
      </w:pPr>
      <w:r w:rsidRPr="00840690">
        <w:rPr>
          <w:lang w:val="el-GR"/>
        </w:rPr>
        <w:t xml:space="preserve">Εφόσον οι απαιτήσεις της διακήρυξης για την τεχνική προσφορά δεν έχουν αποτυπωθεί στο σύνολό τους στις ειδικές ηλεκτρονικές φόρμες του συστήματος, ο προσφέρων επισυνάπτει στην τεχνική του προσφορά ψηφιακά υπογεγραμμένα </w:t>
      </w:r>
      <w:r>
        <w:rPr>
          <w:lang w:val="el-GR"/>
        </w:rPr>
        <w:t xml:space="preserve">τα σχετικά ηλεκτρονικά αρχεία. </w:t>
      </w:r>
    </w:p>
    <w:p w:rsidR="00840690" w:rsidRPr="00840690" w:rsidRDefault="00840690" w:rsidP="00840690">
      <w:pPr>
        <w:rPr>
          <w:lang w:val="el-GR"/>
        </w:rPr>
      </w:pPr>
      <w:r w:rsidRPr="00840690">
        <w:rPr>
          <w:lang w:val="el-GR"/>
        </w:rPr>
        <w:t xml:space="preserve">Ιδιαίτερη προσοχή θα δίδεται στην αναλυτική τεκμηρίωση – περιγραφή των υπό προμήθεια ειδών   και του προσφερόμενου εξοπλισμού. Εμφάνιση οποιασδήποτε τιμής (πχ ανταλλακτικού, υπηρεσίας, αποζημίωσης, αναθεώρησης </w:t>
      </w:r>
      <w:proofErr w:type="spellStart"/>
      <w:r w:rsidRPr="00840690">
        <w:rPr>
          <w:lang w:val="el-GR"/>
        </w:rPr>
        <w:t>κλπ</w:t>
      </w:r>
      <w:proofErr w:type="spellEnd"/>
      <w:r w:rsidRPr="00840690">
        <w:rPr>
          <w:lang w:val="el-GR"/>
        </w:rPr>
        <w:t xml:space="preserve">) στον φάκελο της τεχνικής προσφοράς, οδηγεί στην </w:t>
      </w:r>
      <w:r>
        <w:rPr>
          <w:lang w:val="el-GR"/>
        </w:rPr>
        <w:t xml:space="preserve">απόρριψη αυτής ως απαράδεκτης. </w:t>
      </w:r>
    </w:p>
    <w:p w:rsidR="00840690" w:rsidRPr="00840690" w:rsidRDefault="00840690" w:rsidP="00840690">
      <w:pPr>
        <w:rPr>
          <w:lang w:val="el-GR"/>
        </w:rPr>
      </w:pPr>
      <w:r w:rsidRPr="00840690">
        <w:rPr>
          <w:lang w:val="el-GR"/>
        </w:rPr>
        <w:t>Ο φάκελος της τεχνικής προσφοράς περιέχει ιδίως τα έγγραφα και τα δικαιολογητικά στοιχεία που τεκμηριώνουν τα τεχνικά χαρακτηριστικά των υπό προμήθεια ειδών σύμφωνα με τη μελέτη και τις τεχνικές προδιαγραφές της  υπηρεσίας , και πρέπει να  περιλαμβάνει   υποχρεωτικά   και  με  ποινή α</w:t>
      </w:r>
      <w:r>
        <w:rPr>
          <w:lang w:val="el-GR"/>
        </w:rPr>
        <w:t>ποκλεισμού, τα κάτωθι στοιχεία:</w:t>
      </w:r>
    </w:p>
    <w:p w:rsidR="00840690" w:rsidRPr="00840690" w:rsidRDefault="00840690" w:rsidP="00840690">
      <w:pPr>
        <w:rPr>
          <w:lang w:val="el-GR"/>
        </w:rPr>
      </w:pPr>
      <w:r w:rsidRPr="00840690">
        <w:rPr>
          <w:lang w:val="el-GR"/>
        </w:rPr>
        <w:lastRenderedPageBreak/>
        <w:t>1.</w:t>
      </w:r>
      <w:r w:rsidRPr="00840690">
        <w:rPr>
          <w:lang w:val="el-GR"/>
        </w:rPr>
        <w:tab/>
        <w:t>Το  προφίλ  της  επιχείρησης  του  διαγωνιζόμενου,  ήτοι   την   επιχειρηματική   δομή, τους  τομείς δραστηριότητας και τα παραγόμενα προϊόντα και υπηρεσίες.</w:t>
      </w:r>
    </w:p>
    <w:p w:rsidR="00840690" w:rsidRPr="00840690" w:rsidRDefault="00840690" w:rsidP="00840690">
      <w:pPr>
        <w:rPr>
          <w:lang w:val="el-GR"/>
        </w:rPr>
      </w:pPr>
      <w:r w:rsidRPr="00840690">
        <w:rPr>
          <w:lang w:val="el-GR"/>
        </w:rPr>
        <w:t>2.</w:t>
      </w:r>
      <w:r w:rsidRPr="00840690">
        <w:rPr>
          <w:lang w:val="el-GR"/>
        </w:rPr>
        <w:tab/>
        <w:t xml:space="preserve">Πλήρη περιγραφή των  προσφερόμενων  ειδών   και των επί μέρους λειτουργιών τους . </w:t>
      </w:r>
    </w:p>
    <w:p w:rsidR="00840690" w:rsidRPr="00840690" w:rsidRDefault="00840690" w:rsidP="00840690">
      <w:pPr>
        <w:rPr>
          <w:lang w:val="el-GR"/>
        </w:rPr>
      </w:pPr>
      <w:r w:rsidRPr="00840690">
        <w:rPr>
          <w:lang w:val="el-GR"/>
        </w:rPr>
        <w:t>3.</w:t>
      </w:r>
      <w:r w:rsidRPr="00840690">
        <w:rPr>
          <w:lang w:val="el-GR"/>
        </w:rPr>
        <w:tab/>
        <w:t xml:space="preserve">Τα πιστοποιητικά, βεβαιώσεις, αναφορές, </w:t>
      </w:r>
      <w:r w:rsidR="00192AC5" w:rsidRPr="00126D6C">
        <w:rPr>
          <w:lang w:val="el-GR"/>
        </w:rPr>
        <w:t xml:space="preserve">τεχνικά φυλλάδια </w:t>
      </w:r>
      <w:r w:rsidRPr="00126D6C">
        <w:rPr>
          <w:lang w:val="el-GR"/>
        </w:rPr>
        <w:t>και λοιπά έγγραφα</w:t>
      </w:r>
      <w:r w:rsidR="00192AC5" w:rsidRPr="00126D6C">
        <w:rPr>
          <w:lang w:val="el-GR"/>
        </w:rPr>
        <w:t xml:space="preserve"> τα οποία κρίνονται απαραίτητα για την επιβεβαίωση των προδιαγραφών και χαρακτηριστικών τους </w:t>
      </w:r>
      <w:r w:rsidR="00192AC5">
        <w:rPr>
          <w:lang w:val="el-GR"/>
        </w:rPr>
        <w:t>και</w:t>
      </w:r>
      <w:r w:rsidRPr="00840690">
        <w:rPr>
          <w:lang w:val="el-GR"/>
        </w:rPr>
        <w:t xml:space="preserve"> που αναφέρονται και απαιτούνται από την </w:t>
      </w:r>
      <w:r w:rsidR="00126D6C">
        <w:rPr>
          <w:lang w:val="el-GR"/>
        </w:rPr>
        <w:t xml:space="preserve"> υπ</w:t>
      </w:r>
      <w:r w:rsidR="00126D6C" w:rsidRPr="00126D6C">
        <w:rPr>
          <w:lang w:val="el-GR"/>
        </w:rPr>
        <w:t>.</w:t>
      </w:r>
      <w:r w:rsidR="00126D6C">
        <w:rPr>
          <w:lang w:val="el-GR"/>
        </w:rPr>
        <w:t xml:space="preserve"> </w:t>
      </w:r>
      <w:r w:rsidR="00126D6C" w:rsidRPr="00126D6C">
        <w:rPr>
          <w:lang w:val="el-GR"/>
        </w:rPr>
        <w:t xml:space="preserve"> </w:t>
      </w:r>
      <w:r>
        <w:rPr>
          <w:lang w:val="el-GR"/>
        </w:rPr>
        <w:t>αρ</w:t>
      </w:r>
      <w:r w:rsidR="00126D6C">
        <w:rPr>
          <w:lang w:val="el-GR"/>
        </w:rPr>
        <w:t>ιθ</w:t>
      </w:r>
      <w:r>
        <w:rPr>
          <w:lang w:val="el-GR"/>
        </w:rPr>
        <w:t>. Π-1/18</w:t>
      </w:r>
      <w:r w:rsidR="00126D6C">
        <w:rPr>
          <w:lang w:val="el-GR"/>
        </w:rPr>
        <w:t xml:space="preserve"> Τεχνική Μελέτη</w:t>
      </w:r>
      <w:r w:rsidRPr="00840690">
        <w:rPr>
          <w:lang w:val="el-GR"/>
        </w:rPr>
        <w:t xml:space="preserve">. </w:t>
      </w:r>
    </w:p>
    <w:p w:rsidR="00840690" w:rsidRPr="006B4688" w:rsidRDefault="00840690" w:rsidP="00840690">
      <w:pPr>
        <w:rPr>
          <w:lang w:val="el-GR"/>
        </w:rPr>
      </w:pPr>
      <w:r w:rsidRPr="00840690">
        <w:rPr>
          <w:lang w:val="el-GR"/>
        </w:rPr>
        <w:t>4.</w:t>
      </w:r>
      <w:r w:rsidRPr="00840690">
        <w:rPr>
          <w:lang w:val="el-GR"/>
        </w:rPr>
        <w:tab/>
      </w:r>
      <w:r w:rsidRPr="006B4688">
        <w:rPr>
          <w:lang w:val="el-GR"/>
        </w:rPr>
        <w:t>Υπεύθυνη δήλωση με τον ορισμό του υπευθύνου εργασιών εγκατάστασης (διπλωματούχου μηχανικού) , όπως αναφέρεται στις τεχνικές προδιαγραφές της μελέτης</w:t>
      </w:r>
      <w:r w:rsidRPr="00840690">
        <w:rPr>
          <w:lang w:val="el-GR"/>
        </w:rPr>
        <w:t xml:space="preserve"> </w:t>
      </w:r>
      <w:r w:rsidR="006B4688" w:rsidRPr="00126D6C">
        <w:rPr>
          <w:lang w:val="el-GR"/>
        </w:rPr>
        <w:t xml:space="preserve">καθώς και υπεύθυνη δήλωση του διπλωματούχου μηχανικού για την αποδοχή ανάληψης των εργασιών </w:t>
      </w:r>
      <w:r w:rsidR="00C304D8" w:rsidRPr="00126D6C">
        <w:rPr>
          <w:lang w:val="el-GR"/>
        </w:rPr>
        <w:t>εγκατάστασης</w:t>
      </w:r>
      <w:r w:rsidR="00C304D8">
        <w:rPr>
          <w:lang w:val="el-GR"/>
        </w:rPr>
        <w:t>.</w:t>
      </w:r>
    </w:p>
    <w:p w:rsidR="00840690" w:rsidRPr="00840690" w:rsidRDefault="00840690" w:rsidP="00840690">
      <w:pPr>
        <w:rPr>
          <w:lang w:val="el-GR"/>
        </w:rPr>
      </w:pPr>
      <w:r w:rsidRPr="00840690">
        <w:rPr>
          <w:lang w:val="el-GR"/>
        </w:rPr>
        <w:t>5.</w:t>
      </w:r>
      <w:r w:rsidRPr="00840690">
        <w:rPr>
          <w:lang w:val="el-GR"/>
        </w:rPr>
        <w:tab/>
        <w:t>Υπεύθυνη δήλωση ότι η τεχνική του προσφορά είναι απόλυτα σύμφωνη με τις τεχνικές προδιαγραφές τη μελέτης</w:t>
      </w:r>
    </w:p>
    <w:p w:rsidR="007A2EB6" w:rsidRDefault="00840690" w:rsidP="007A2EB6">
      <w:pPr>
        <w:rPr>
          <w:lang w:val="el-GR"/>
        </w:rPr>
      </w:pPr>
      <w:r w:rsidRPr="00840690">
        <w:rPr>
          <w:lang w:val="el-GR"/>
        </w:rPr>
        <w:t>6.</w:t>
      </w:r>
      <w:r w:rsidRPr="00840690">
        <w:rPr>
          <w:lang w:val="el-GR"/>
        </w:rPr>
        <w:tab/>
        <w:t xml:space="preserve">Σύμφωνα με την </w:t>
      </w:r>
      <w:r>
        <w:rPr>
          <w:lang w:val="el-GR"/>
        </w:rPr>
        <w:t>με αριθ. Π-1/18</w:t>
      </w:r>
      <w:r w:rsidRPr="00840690">
        <w:rPr>
          <w:lang w:val="el-GR"/>
        </w:rPr>
        <w:t xml:space="preserve"> τεχνική μελέτη ο διαγωνιζόμενος εφόσον δεν είναι ο ίδιος ο κατασκευαστής των υπό προμήθεια ειδών, πρέπει να δηλώσει το εργοστάσιο κατασκευής και να προσκομίσει Υπεύθυνη Δήλωση του κατασκευαστή ότι σε περίπτωση κατακύρωσης του διαγωνισμού στον προσφέροντα, ο κατασκευαστής δεσμεύεται ότι θα του προμ</w:t>
      </w:r>
      <w:r>
        <w:rPr>
          <w:lang w:val="el-GR"/>
        </w:rPr>
        <w:t xml:space="preserve">ηθεύσει τα υπό προμήθεια είδη. </w:t>
      </w:r>
    </w:p>
    <w:p w:rsidR="003C6C8E" w:rsidRPr="007A2EB6" w:rsidRDefault="00192AC5" w:rsidP="00192AC5">
      <w:pPr>
        <w:rPr>
          <w:lang w:val="el-GR"/>
        </w:rPr>
      </w:pPr>
      <w:r w:rsidRPr="00636E2F">
        <w:rPr>
          <w:rFonts w:cs="TimesNewRomanPS-BoldMT"/>
          <w:bCs/>
          <w:szCs w:val="22"/>
          <w:lang w:val="el-GR"/>
        </w:rPr>
        <w:t>7.</w:t>
      </w:r>
      <w:r>
        <w:rPr>
          <w:rFonts w:cs="TimesNewRomanPS-BoldMT"/>
          <w:bCs/>
          <w:szCs w:val="22"/>
          <w:lang w:val="el-GR"/>
        </w:rPr>
        <w:t xml:space="preserve">       </w:t>
      </w:r>
      <w:r w:rsidR="003C6C8E" w:rsidRPr="007A2EB6">
        <w:rPr>
          <w:rFonts w:cs="TimesNewRomanPS-BoldMT"/>
          <w:bCs/>
          <w:szCs w:val="22"/>
          <w:lang w:val="el-GR"/>
        </w:rPr>
        <w:t>Τα ηλεκτρονικά υποβαλλόμενα τεχνικά φυλλάδια (</w:t>
      </w:r>
      <w:r w:rsidR="003C6C8E" w:rsidRPr="003C6C8E">
        <w:rPr>
          <w:rFonts w:cs="TimesNewRomanPS-BoldMT"/>
          <w:bCs/>
          <w:szCs w:val="22"/>
        </w:rPr>
        <w:t>Prospectu</w:t>
      </w:r>
      <w:r w:rsidR="003C6C8E">
        <w:rPr>
          <w:rFonts w:cs="TimesNewRomanPS-BoldMT"/>
          <w:bCs/>
          <w:szCs w:val="22"/>
        </w:rPr>
        <w:t>s</w:t>
      </w:r>
      <w:r w:rsidR="003C6C8E" w:rsidRPr="007A2EB6">
        <w:rPr>
          <w:rFonts w:cs="TimesNewRomanPS-BoldMT"/>
          <w:bCs/>
          <w:szCs w:val="22"/>
          <w:lang w:val="el-GR"/>
        </w:rPr>
        <w:t xml:space="preserve">), </w:t>
      </w:r>
      <w:r>
        <w:rPr>
          <w:rFonts w:cs="TimesNewRomanPS-BoldMT"/>
          <w:bCs/>
          <w:szCs w:val="22"/>
          <w:lang w:val="el-GR"/>
        </w:rPr>
        <w:t>θα πρέπει να είναι ψηφιακά υπογεγραμμένα από τον κατασκευαστικό οίκο. Σε αντίθετη περίπτωση θα πρέπει να συνοδε</w:t>
      </w:r>
      <w:r w:rsidR="003C6C8E" w:rsidRPr="007A2EB6">
        <w:rPr>
          <w:rFonts w:cs="TimesNewRomanPS-BoldMT"/>
          <w:bCs/>
          <w:szCs w:val="22"/>
          <w:lang w:val="el-GR"/>
        </w:rPr>
        <w:t>ύονται από υπεύθυνη δήλωση ψηφιακά υπογεγραμμένη από τον προσφέροντα, στην οποία θα δηλώνεται ότι τα αναγραφόμενα σε αυτά στοιχεία ταυτίζονται με τα στοιχεία των τεχνικών φυλλαδίων (</w:t>
      </w:r>
      <w:r w:rsidR="003C6C8E" w:rsidRPr="003C6C8E">
        <w:rPr>
          <w:rFonts w:cs="TimesNewRomanPS-BoldMT"/>
          <w:bCs/>
          <w:szCs w:val="22"/>
        </w:rPr>
        <w:t>Prospectus</w:t>
      </w:r>
      <w:r w:rsidR="003C6C8E" w:rsidRPr="007A2EB6">
        <w:rPr>
          <w:rFonts w:cs="TimesNewRomanPS-BoldMT"/>
          <w:bCs/>
          <w:szCs w:val="22"/>
          <w:lang w:val="el-GR"/>
        </w:rPr>
        <w:t>) του κατασκευαστικού οίκου</w:t>
      </w:r>
      <w:r w:rsidR="003C6C8E" w:rsidRPr="003C6C8E">
        <w:rPr>
          <w:rFonts w:cs="TimesNewRomanPS-BoldMT"/>
          <w:bCs/>
          <w:szCs w:val="22"/>
          <w:lang w:val="el-GR"/>
        </w:rPr>
        <w:t xml:space="preserve"> </w:t>
      </w:r>
      <w:r w:rsidR="003C6C8E" w:rsidRPr="00126D6C">
        <w:rPr>
          <w:rFonts w:cs="TimesNewRomanPS-BoldMT"/>
          <w:bCs/>
          <w:szCs w:val="22"/>
          <w:lang w:val="el-GR"/>
        </w:rPr>
        <w:t>και ότι τα τεχνικά φυλλάδια είναι πρωτότυπα,</w:t>
      </w:r>
      <w:r w:rsidRPr="00126D6C">
        <w:rPr>
          <w:rFonts w:cs="TimesNewRomanPS-BoldMT"/>
          <w:bCs/>
          <w:szCs w:val="22"/>
          <w:lang w:val="el-GR"/>
        </w:rPr>
        <w:t xml:space="preserve"> ή</w:t>
      </w:r>
      <w:r w:rsidR="003C6C8E" w:rsidRPr="00126D6C">
        <w:rPr>
          <w:rFonts w:cs="TimesNewRomanPS-BoldMT"/>
          <w:bCs/>
          <w:szCs w:val="22"/>
          <w:lang w:val="el-GR"/>
        </w:rPr>
        <w:t xml:space="preserve"> σε περίπτωση που τα τεχνικά φυλλάδια είναι αντίγραφα από τα πρωτότυπα θα πρέπει σύμφωνα με το άρθρο 1 του ν.4250/14 να έχουν επικυρωθεί από δικηγόρο ή να φέρουν θεώρηση από υπηρεσίες και φορείς της περίπτωσης 2α΄του άρθρου 1 παρ.2.</w:t>
      </w:r>
    </w:p>
    <w:p w:rsidR="006A2664" w:rsidRPr="006B4688" w:rsidRDefault="00192AC5" w:rsidP="00192AC5">
      <w:pPr>
        <w:rPr>
          <w:lang w:val="el-GR"/>
        </w:rPr>
      </w:pPr>
      <w:r w:rsidRPr="006B4688">
        <w:rPr>
          <w:lang w:val="el-GR"/>
        </w:rPr>
        <w:t xml:space="preserve">8.          </w:t>
      </w:r>
      <w:r w:rsidR="006A2664" w:rsidRPr="006B4688">
        <w:rPr>
          <w:lang w:val="el-GR"/>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r w:rsidR="006A2664" w:rsidRPr="006B4688">
        <w:rPr>
          <w:rStyle w:val="WW-FootnoteReference9"/>
          <w:lang w:val="el-GR"/>
        </w:rPr>
        <w:footnoteReference w:id="105"/>
      </w:r>
      <w:r w:rsidR="006A2664" w:rsidRPr="006B4688">
        <w:rPr>
          <w:lang w:val="el-GR"/>
        </w:rPr>
        <w:t>.</w:t>
      </w:r>
    </w:p>
    <w:p w:rsidR="006A2664" w:rsidRPr="00105314" w:rsidRDefault="006A2664">
      <w:pPr>
        <w:pStyle w:val="3"/>
        <w:rPr>
          <w:lang w:val="el-GR"/>
        </w:rPr>
      </w:pPr>
      <w:bookmarkStart w:id="37" w:name="__RefHeading___Toc177_1659156176"/>
      <w:bookmarkEnd w:id="37"/>
      <w:r>
        <w:rPr>
          <w:lang w:val="el-GR"/>
        </w:rPr>
        <w:t>2.4.4</w:t>
      </w:r>
      <w:r>
        <w:rPr>
          <w:lang w:val="el-GR"/>
        </w:rPr>
        <w:tab/>
        <w:t>Περιεχόμενα Φακέλου «Οικονομική Προσφορά» / Τρόπος σύνταξης και υποβολής οικονομικών προσφορών</w:t>
      </w:r>
    </w:p>
    <w:p w:rsidR="004A3427" w:rsidRPr="004A3427" w:rsidRDefault="004A3427" w:rsidP="004A3427">
      <w:pPr>
        <w:rPr>
          <w:lang w:val="el-GR"/>
        </w:rPr>
      </w:pPr>
      <w:r w:rsidRPr="004A3427">
        <w:rPr>
          <w:lang w:val="el-GR"/>
        </w:rPr>
        <w:t>Η Οικονομική Προσφορά συντάσσεται με βάση το αναγραφόμενο στην παρούσα κριτήριο ανάθεσης [τιμή εκφραζόμενη σε ποσοστό έκπτωσης επί τοις εκατό],  όπως ορίζεται κατωτέρω:</w:t>
      </w:r>
    </w:p>
    <w:p w:rsidR="004A3427" w:rsidRPr="004A3427" w:rsidRDefault="004A3427" w:rsidP="004A3427">
      <w:pPr>
        <w:rPr>
          <w:lang w:val="el-GR"/>
        </w:rPr>
      </w:pPr>
      <w:r w:rsidRPr="004A3427">
        <w:rPr>
          <w:lang w:val="el-GR"/>
        </w:rPr>
        <w:t>Υποχρεωτική συμπλήρωση του υποδείγματος Οικονομικής Προσφοράς και Προϋπολογισμού Προσφοράς της διακήρυξης.</w:t>
      </w:r>
    </w:p>
    <w:p w:rsidR="004A3427" w:rsidRPr="004A3427" w:rsidRDefault="004A3427" w:rsidP="004A3427">
      <w:pPr>
        <w:rPr>
          <w:lang w:val="el-GR"/>
        </w:rPr>
      </w:pPr>
      <w:r w:rsidRPr="004A3427">
        <w:rPr>
          <w:lang w:val="el-GR"/>
        </w:rPr>
        <w:t>Α. Τιμές</w:t>
      </w:r>
    </w:p>
    <w:p w:rsidR="004A3427" w:rsidRPr="004A3427" w:rsidRDefault="004A3427" w:rsidP="004A3427">
      <w:pPr>
        <w:rPr>
          <w:lang w:val="el-GR"/>
        </w:rPr>
      </w:pPr>
      <w:r w:rsidRPr="004A3427">
        <w:rPr>
          <w:lang w:val="el-GR"/>
        </w:rPr>
        <w:t>[ΠΡΟΣΦΟΡΑ ΜΕ ΠΟΣΟΣΤΟ ΕΚΠΤΩΣΗΣ]</w:t>
      </w:r>
    </w:p>
    <w:p w:rsidR="004A3427" w:rsidRPr="004A3427" w:rsidRDefault="004A3427" w:rsidP="004A3427">
      <w:pPr>
        <w:rPr>
          <w:lang w:val="el-GR"/>
        </w:rPr>
      </w:pPr>
      <w:r w:rsidRPr="004A3427">
        <w:rPr>
          <w:lang w:val="el-GR"/>
        </w:rPr>
        <w:t>Στην οικονομική προσφορά δίνεται το προσφερόμενο ποσοστό έκπτωσης επί τοις εκατό, στην τιμή των προσφερόμενων ειδών, βά</w:t>
      </w:r>
      <w:r w:rsidR="0008089D">
        <w:rPr>
          <w:lang w:val="el-GR"/>
        </w:rPr>
        <w:t>σει των κατωτέρω τιμών αναφοράς</w:t>
      </w:r>
      <w:r w:rsidRPr="004A3427">
        <w:rPr>
          <w:lang w:val="el-GR"/>
        </w:rPr>
        <w:t xml:space="preserve"> </w:t>
      </w:r>
      <w:r w:rsidR="0008089D">
        <w:rPr>
          <w:lang w:val="el-GR"/>
        </w:rPr>
        <w:t xml:space="preserve">ανά ομάδα </w:t>
      </w:r>
      <w:r w:rsidRPr="004A3427">
        <w:rPr>
          <w:lang w:val="el-GR"/>
        </w:rPr>
        <w:t>(Ενδεικτικός Προϋπολογισμός</w:t>
      </w:r>
      <w:r w:rsidR="0008089D">
        <w:rPr>
          <w:lang w:val="el-GR"/>
        </w:rPr>
        <w:t xml:space="preserve"> ομάδας Α - </w:t>
      </w:r>
      <w:r w:rsidR="0008089D" w:rsidRPr="0008089D">
        <w:rPr>
          <w:lang w:val="el-GR"/>
        </w:rPr>
        <w:t>Ενδ</w:t>
      </w:r>
      <w:r w:rsidR="0008089D">
        <w:rPr>
          <w:lang w:val="el-GR"/>
        </w:rPr>
        <w:t>εικτικός Προϋπολογισμός ομάδας Β</w:t>
      </w:r>
      <w:r w:rsidR="0008089D" w:rsidRPr="0008089D">
        <w:rPr>
          <w:lang w:val="el-GR"/>
        </w:rPr>
        <w:t>)</w:t>
      </w:r>
      <w:r w:rsidR="0008089D">
        <w:rPr>
          <w:lang w:val="el-GR"/>
        </w:rPr>
        <w:t>.</w:t>
      </w:r>
    </w:p>
    <w:p w:rsidR="004A3427" w:rsidRPr="004A3427" w:rsidRDefault="004A3427" w:rsidP="004A3427">
      <w:pPr>
        <w:rPr>
          <w:lang w:val="el-GR"/>
        </w:rPr>
      </w:pPr>
      <w:r w:rsidRPr="004A3427">
        <w:rPr>
          <w:lang w:val="el-GR"/>
        </w:rPr>
        <w:t>Εφόσον στην ειδική ηλεκτρονική φόρμα οικονομικής προσφοράς του ΕΣΗΔΗΣ δεν μπορεί να αποτυπωθεί ποσοστό έκπτωσης, για λόγους σύγκρισης των προσφορών από το σύστημα, στην ως άνω ηλεκτρονική φόρμα, οι συμμετέχοντες θα συμπληρώσουν ως τιμή προσφοράς την τιμή, με τρία (3) δεκαδικά ψηφία (αριθμό) που προκύπτει μετά την αφαίρεση του ποσοστού της έκπτωσης που προσφέρουν από την ως άνω τιμή αναφοράς του Ενδεικτικού Προϋπολογισμού, για τις αντίστοιχες προς παροχή υπηρεσίες.</w:t>
      </w:r>
    </w:p>
    <w:p w:rsidR="004A3427" w:rsidRPr="004A3427" w:rsidRDefault="004A3427" w:rsidP="004A3427">
      <w:pPr>
        <w:rPr>
          <w:lang w:val="el-GR"/>
        </w:rPr>
      </w:pPr>
      <w:r w:rsidRPr="004A3427">
        <w:rPr>
          <w:lang w:val="el-GR"/>
        </w:rPr>
        <w:t xml:space="preserve">Καθώς η οικονομική προσφορά, δηλαδή το προσφερόμενο ποσοστό έκπτωσης, έχει αποτυπωθεί έμμεσα στις ειδικές ηλεκτρονικές φόρμες του συστήματος, ο προσφέρων θα επισυνάψει υποχρεωτικά στην ηλεκτρονική οικονομική προσφορά του, σε μορφή </w:t>
      </w:r>
      <w:proofErr w:type="spellStart"/>
      <w:r w:rsidRPr="004A3427">
        <w:rPr>
          <w:lang w:val="el-GR"/>
        </w:rPr>
        <w:t>pdf</w:t>
      </w:r>
      <w:proofErr w:type="spellEnd"/>
      <w:r w:rsidRPr="004A3427">
        <w:rPr>
          <w:lang w:val="el-GR"/>
        </w:rPr>
        <w:t xml:space="preserve">, ψηφιακά υπογεγραμμένο και συμπληρωμένο με το  αναγραφόμενο ποσοστό έκπτωσης το υπόδειγμα της οικονομικής προσφοράς του Παραρτήματος </w:t>
      </w:r>
      <w:r w:rsidRPr="004A3427">
        <w:rPr>
          <w:lang w:val="el-GR"/>
        </w:rPr>
        <w:lastRenderedPageBreak/>
        <w:t>Οικονομική προσφορά</w:t>
      </w:r>
      <w:r w:rsidR="00667AC1">
        <w:rPr>
          <w:lang w:val="el-GR"/>
        </w:rPr>
        <w:t xml:space="preserve"> (Ο</w:t>
      </w:r>
      <w:r w:rsidR="008A2741">
        <w:rPr>
          <w:lang w:val="el-GR"/>
        </w:rPr>
        <w:t>μάδα Α – Ομάδα Β)</w:t>
      </w:r>
      <w:r w:rsidRPr="004A3427">
        <w:rPr>
          <w:lang w:val="el-GR"/>
        </w:rPr>
        <w:t>, συμπληρωμένο κατάλληλα, που επισυνάπτονται στην παρούσα διακήρυξη.</w:t>
      </w:r>
    </w:p>
    <w:p w:rsidR="004A3427" w:rsidRPr="004A3427" w:rsidRDefault="004A3427" w:rsidP="004A3427">
      <w:pPr>
        <w:rPr>
          <w:lang w:val="el-GR"/>
        </w:rPr>
      </w:pPr>
      <w:r w:rsidRPr="004A3427">
        <w:rPr>
          <w:lang w:val="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υπηρεσίας. στον τόπο και με τον τρόπο που προβλέπεται στα έγγραφα της σύμβασης .</w:t>
      </w:r>
    </w:p>
    <w:p w:rsidR="004A3427" w:rsidRPr="004A3427" w:rsidRDefault="004A3427" w:rsidP="004A3427">
      <w:pPr>
        <w:rPr>
          <w:lang w:val="el-GR"/>
        </w:rPr>
      </w:pPr>
      <w:r w:rsidRPr="004A3427">
        <w:rPr>
          <w:lang w:val="el-GR"/>
        </w:rPr>
        <w:t>Οι υπέρ τρίτων κρατήσεις υπόκεινται στο εκάστοτε ισχύον αναλογικό τέλος χαρτοσήμου και στην επ’ αυτού εισφορά υπέρ ΟΓΑ.</w:t>
      </w:r>
    </w:p>
    <w:p w:rsidR="004A3427" w:rsidRPr="004A3427" w:rsidRDefault="004A3427" w:rsidP="004A3427">
      <w:pPr>
        <w:rPr>
          <w:lang w:val="el-GR"/>
        </w:rPr>
      </w:pPr>
      <w:r w:rsidRPr="004A3427">
        <w:rPr>
          <w:lang w:val="el-GR"/>
        </w:rPr>
        <w:t xml:space="preserve">Επισημαίνεται ότι το εκάστοτε ποσοστό Φ.Π.Α. επί τοις εκατό, της ανωτέρω τιμής θα υπολογίζεται αυτόματα από το σύστημα. </w:t>
      </w:r>
    </w:p>
    <w:p w:rsidR="004A3427" w:rsidRPr="004A3427" w:rsidRDefault="004A3427" w:rsidP="004A3427">
      <w:pPr>
        <w:rPr>
          <w:lang w:val="el-GR"/>
        </w:rPr>
      </w:pPr>
      <w:r w:rsidRPr="004A3427">
        <w:rPr>
          <w:lang w:val="el-GR"/>
        </w:rPr>
        <w:t xml:space="preserve">Οι προσφερόμενες τιμές του διαγωνισμού δεν θα αναπροσαρμόζονται αλλά θα είναι σταθερές καθ’ όλη τη διάρκεια της σύμβασης και καθορίζονται βάσει του Ενδεικτικού Προϋπολογισμού της Μελέτης. </w:t>
      </w:r>
    </w:p>
    <w:p w:rsidR="004A3427" w:rsidRDefault="004A3427">
      <w:pPr>
        <w:rPr>
          <w:lang w:val="el-GR"/>
        </w:rPr>
      </w:pPr>
      <w:r w:rsidRPr="004A3427">
        <w:rPr>
          <w:lang w:val="el-GR"/>
        </w:rPr>
        <w:t>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κεφάλαιο Ενδεικτικός Προϋπολογισμός του Παραρτήματος της παρούσας διακήρυξης.</w:t>
      </w:r>
    </w:p>
    <w:p w:rsidR="006A2664" w:rsidRPr="00105314" w:rsidRDefault="006A2664">
      <w:pPr>
        <w:pStyle w:val="3"/>
        <w:rPr>
          <w:lang w:val="el-GR"/>
        </w:rPr>
      </w:pPr>
      <w:bookmarkStart w:id="38" w:name="__RefHeading___Toc179_1659156176"/>
      <w:bookmarkEnd w:id="38"/>
      <w:r>
        <w:rPr>
          <w:lang w:val="el-GR"/>
        </w:rPr>
        <w:t>2.4.5</w:t>
      </w:r>
      <w:r>
        <w:rPr>
          <w:lang w:val="el-GR"/>
        </w:rPr>
        <w:tab/>
        <w:t>Χρόνος ισχύος των προσφορών</w:t>
      </w:r>
      <w:r>
        <w:rPr>
          <w:rStyle w:val="WW-FootnoteReference9"/>
          <w:lang w:val="el-GR"/>
        </w:rPr>
        <w:footnoteReference w:id="106"/>
      </w:r>
      <w:r>
        <w:rPr>
          <w:lang w:val="el-GR"/>
        </w:rPr>
        <w:t xml:space="preserve">  </w:t>
      </w:r>
    </w:p>
    <w:p w:rsidR="00303183" w:rsidRDefault="006A2664">
      <w:pPr>
        <w:rPr>
          <w:lang w:val="el-GR" w:eastAsia="el-GR"/>
        </w:rPr>
      </w:pPr>
      <w:r>
        <w:rPr>
          <w:lang w:val="el-GR" w:eastAsia="el-GR"/>
        </w:rPr>
        <w:t xml:space="preserve">Οι υποβαλλόμενες προσφορές ισχύουν και δεσμεύουν τους οικονομικούς φορείς για διάστημα </w:t>
      </w:r>
      <w:r w:rsidR="00303183">
        <w:rPr>
          <w:lang w:val="el-GR" w:eastAsia="el-GR"/>
        </w:rPr>
        <w:t>έξι (6)</w:t>
      </w:r>
      <w:r>
        <w:rPr>
          <w:lang w:val="el-GR" w:eastAsia="el-GR"/>
        </w:rPr>
        <w:t xml:space="preserve"> μηνών από την επόμενη της διενέργειας του διαγωνισμού </w:t>
      </w:r>
    </w:p>
    <w:p w:rsidR="006A2664" w:rsidRPr="00105314" w:rsidRDefault="006A2664">
      <w:pPr>
        <w:rPr>
          <w:lang w:val="el-GR"/>
        </w:rPr>
      </w:pPr>
      <w:r>
        <w:rPr>
          <w:lang w:val="el-GR" w:eastAsia="el-GR"/>
        </w:rPr>
        <w:t>Προσφορά η οποία ορίζει χρόνο ισχύος μικρότερο από τον ανωτέρω προβλεπόμενο απορρίπτεται.</w:t>
      </w:r>
    </w:p>
    <w:p w:rsidR="006A2664" w:rsidRPr="00105314" w:rsidRDefault="006A2664">
      <w:pPr>
        <w:rPr>
          <w:lang w:val="el-GR"/>
        </w:rPr>
      </w:pPr>
      <w:r>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Pr>
          <w:lang w:val="el-GR"/>
        </w:rPr>
        <w:t xml:space="preserve">την παράγραφο </w:t>
      </w:r>
      <w:r>
        <w:rPr>
          <w:lang w:val="el-GR" w:eastAsia="el-GR"/>
        </w:rPr>
        <w:t>2.2.2. της παρούσας, κατ' ανώτατο όριο για χρονικό διάστημα ίσο με την προβλεπόμενη ως άνω αρχική διάρκεια.</w:t>
      </w:r>
    </w:p>
    <w:p w:rsidR="006A2664" w:rsidRPr="00105314" w:rsidRDefault="006A2664">
      <w:pPr>
        <w:rPr>
          <w:lang w:val="el-GR"/>
        </w:rPr>
      </w:pPr>
      <w:r>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Pr>
          <w:lang w:val="el-GR" w:eastAsia="el-GR"/>
        </w:rPr>
        <w:t>παρέτειναν</w:t>
      </w:r>
      <w:proofErr w:type="spellEnd"/>
      <w:r>
        <w:rPr>
          <w:lang w:val="el-GR" w:eastAsia="el-GR"/>
        </w:rPr>
        <w:t xml:space="preserve"> τις προσφορές τους και αποκλείονται οι λοιποί οικονομικοί φορείς.</w:t>
      </w:r>
    </w:p>
    <w:p w:rsidR="006A2664" w:rsidRPr="00105314" w:rsidRDefault="006A2664">
      <w:pPr>
        <w:pStyle w:val="3"/>
        <w:rPr>
          <w:lang w:val="el-GR"/>
        </w:rPr>
      </w:pPr>
      <w:bookmarkStart w:id="39" w:name="__RefHeading___Toc181_1659156176"/>
      <w:bookmarkEnd w:id="39"/>
      <w:r>
        <w:rPr>
          <w:lang w:val="el-GR"/>
        </w:rPr>
        <w:t>2.4.6</w:t>
      </w:r>
      <w:r>
        <w:rPr>
          <w:lang w:val="el-GR"/>
        </w:rPr>
        <w:tab/>
        <w:t>Λόγοι απόρριψης προσφορών</w:t>
      </w:r>
      <w:r>
        <w:rPr>
          <w:rStyle w:val="ad"/>
          <w:lang w:val="el-GR"/>
        </w:rPr>
        <w:footnoteReference w:id="107"/>
      </w:r>
    </w:p>
    <w:p w:rsidR="006A2664" w:rsidRPr="00105314" w:rsidRDefault="006A2664">
      <w:pPr>
        <w:rPr>
          <w:lang w:val="el-GR"/>
        </w:rPr>
      </w:pPr>
      <w:r>
        <w:rPr>
          <w:lang w:val="en-US"/>
        </w:rPr>
        <w:t>H</w:t>
      </w:r>
      <w:r>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rsidR="006A2664" w:rsidRPr="00105314" w:rsidRDefault="006A2664">
      <w:pPr>
        <w:rPr>
          <w:lang w:val="el-GR"/>
        </w:rPr>
      </w:pPr>
      <w:r>
        <w:rPr>
          <w:lang w:val="el-GR"/>
        </w:rPr>
        <w:t>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προσωρινού αναδόχου) της παρούσας,</w:t>
      </w:r>
      <w:r>
        <w:rPr>
          <w:rStyle w:val="WW-FootnoteReference7"/>
          <w:lang w:val="el-GR"/>
        </w:rPr>
        <w:footnoteReference w:id="108"/>
      </w:r>
      <w:r>
        <w:rPr>
          <w:lang w:val="el-GR"/>
        </w:rPr>
        <w:t xml:space="preserve"> </w:t>
      </w:r>
    </w:p>
    <w:p w:rsidR="006A2664" w:rsidRPr="00105314" w:rsidRDefault="006A2664">
      <w:pPr>
        <w:rPr>
          <w:lang w:val="el-GR"/>
        </w:rPr>
      </w:pPr>
      <w:r>
        <w:rPr>
          <w:lang w:val="el-GR"/>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6A2664" w:rsidRPr="00105314" w:rsidRDefault="006A2664">
      <w:pPr>
        <w:rPr>
          <w:lang w:val="el-GR"/>
        </w:rPr>
      </w:pPr>
      <w:r>
        <w:rPr>
          <w:lang w:val="el-GR"/>
        </w:rPr>
        <w:lastRenderedPageBreak/>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6A2664" w:rsidRPr="00105314" w:rsidRDefault="00303183">
      <w:pPr>
        <w:rPr>
          <w:lang w:val="el-GR"/>
        </w:rPr>
      </w:pPr>
      <w:r>
        <w:rPr>
          <w:lang w:val="el-GR"/>
        </w:rPr>
        <w:t>δ)</w:t>
      </w:r>
      <w:r w:rsidR="006A2664">
        <w:rPr>
          <w:lang w:val="el-GR"/>
        </w:rPr>
        <w:t xml:space="preserve"> η οποία είναι εναλλακτική προσφορά,</w:t>
      </w:r>
      <w:r>
        <w:rPr>
          <w:lang w:val="el-GR"/>
        </w:rPr>
        <w:t xml:space="preserve"> ή </w:t>
      </w:r>
      <w:r w:rsidR="006A2664">
        <w:rPr>
          <w:i/>
          <w:iCs/>
          <w:lang w:val="el-GR"/>
        </w:rPr>
        <w:t>η οποία</w:t>
      </w:r>
      <w:r w:rsidR="006A2664">
        <w:rPr>
          <w:i/>
          <w:iCs/>
          <w:color w:val="5B9BD5"/>
          <w:lang w:val="el-GR"/>
        </w:rPr>
        <w:t xml:space="preserve"> </w:t>
      </w:r>
      <w:r w:rsidR="006A2664">
        <w:rPr>
          <w:i/>
          <w:iCs/>
          <w:lang w:val="el-GR"/>
        </w:rPr>
        <w:t>δεν πληροί τις ελάχιστ</w:t>
      </w:r>
      <w:r>
        <w:rPr>
          <w:i/>
          <w:iCs/>
          <w:lang w:val="el-GR"/>
        </w:rPr>
        <w:t>ες απαιτήσεις που ορίζονται στη παρούσα Διακήρυξη</w:t>
      </w:r>
      <w:r w:rsidR="006A2664">
        <w:rPr>
          <w:i/>
          <w:iCs/>
          <w:lang w:val="el-GR"/>
        </w:rPr>
        <w:t>,</w:t>
      </w:r>
    </w:p>
    <w:p w:rsidR="006A2664" w:rsidRPr="00105314" w:rsidRDefault="006A2664">
      <w:pPr>
        <w:rPr>
          <w:lang w:val="el-GR"/>
        </w:rPr>
      </w:pPr>
      <w:r>
        <w:rPr>
          <w:lang w:val="el-GR"/>
        </w:rPr>
        <w:t>ε) η οποία υποβάλλεται από έναν προσφέροντα που έχει υποβάλλ</w:t>
      </w:r>
      <w:r w:rsidR="00F67468">
        <w:rPr>
          <w:lang w:val="el-GR"/>
        </w:rPr>
        <w:t>ει δύο ή περισσότερες προσφορές.</w:t>
      </w:r>
      <w:r>
        <w:rPr>
          <w:lang w:val="el-GR"/>
        </w:rPr>
        <w:t xml:space="preserve"> Ο περιορισμός αυτός ισχύει, υπό τους όρους της παραγράφου 2.2.3.4 </w:t>
      </w:r>
      <w:proofErr w:type="spellStart"/>
      <w:r>
        <w:rPr>
          <w:lang w:val="el-GR"/>
        </w:rPr>
        <w:t>περ.γ</w:t>
      </w:r>
      <w:proofErr w:type="spellEnd"/>
      <w:r>
        <w:rPr>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rsidR="006A2664" w:rsidRPr="00105314" w:rsidRDefault="006A2664">
      <w:pPr>
        <w:rPr>
          <w:lang w:val="el-GR"/>
        </w:rPr>
      </w:pPr>
      <w:r>
        <w:rPr>
          <w:lang w:val="el-GR"/>
        </w:rPr>
        <w:t>ζ) η οποία είναι υπό αίρεση,</w:t>
      </w:r>
    </w:p>
    <w:p w:rsidR="006A2664" w:rsidRPr="00105314" w:rsidRDefault="00F67468">
      <w:pPr>
        <w:rPr>
          <w:lang w:val="el-GR"/>
        </w:rPr>
      </w:pPr>
      <w:r>
        <w:rPr>
          <w:lang w:val="el-GR"/>
        </w:rPr>
        <w:t>η)</w:t>
      </w:r>
      <w:r w:rsidR="006A2664">
        <w:rPr>
          <w:i/>
          <w:iCs/>
          <w:color w:val="5B9BD5"/>
          <w:lang w:val="el-GR"/>
        </w:rPr>
        <w:t xml:space="preserve"> </w:t>
      </w:r>
      <w:r w:rsidR="006A2664">
        <w:rPr>
          <w:lang w:val="el-GR"/>
        </w:rPr>
        <w:t xml:space="preserve">η οποία θέτει όρο αναπροσαρμογής, </w:t>
      </w:r>
    </w:p>
    <w:p w:rsidR="006A2664" w:rsidRDefault="006A2664">
      <w:pPr>
        <w:rPr>
          <w:lang w:val="el-GR"/>
        </w:rPr>
      </w:pPr>
      <w:r>
        <w:rPr>
          <w:lang w:val="el-GR"/>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6A2664" w:rsidRPr="00105314" w:rsidRDefault="006A2664">
      <w:pPr>
        <w:pStyle w:val="1"/>
        <w:tabs>
          <w:tab w:val="left" w:pos="567"/>
        </w:tabs>
        <w:ind w:left="567" w:hanging="567"/>
        <w:rPr>
          <w:lang w:val="el-GR"/>
        </w:rPr>
      </w:pPr>
      <w:bookmarkStart w:id="40" w:name="__RefHeading___Toc491950126"/>
      <w:bookmarkEnd w:id="40"/>
      <w:r>
        <w:rPr>
          <w:lang w:val="el-GR"/>
        </w:rPr>
        <w:lastRenderedPageBreak/>
        <w:t>3.</w:t>
      </w:r>
      <w:r>
        <w:rPr>
          <w:lang w:val="el-GR"/>
        </w:rPr>
        <w:tab/>
        <w:t xml:space="preserve">ΔΙΕΝΕΡΓΕΙΑ ΔΙΑΔΙΚΑΣΙΑΣ - ΑΞΙΟΛΟΓΗΣΗ ΠΡΟΣΦΟΡΩΝ  </w:t>
      </w:r>
    </w:p>
    <w:p w:rsidR="006A2664" w:rsidRPr="00105314" w:rsidRDefault="006A2664">
      <w:pPr>
        <w:pStyle w:val="20"/>
        <w:spacing w:after="60"/>
        <w:textAlignment w:val="baseline"/>
        <w:rPr>
          <w:lang w:val="el-GR"/>
        </w:rPr>
      </w:pPr>
      <w:bookmarkStart w:id="41" w:name="__RefHeading___Toc183_1659156176"/>
      <w:bookmarkEnd w:id="41"/>
      <w:r>
        <w:rPr>
          <w:lang w:val="el-GR"/>
        </w:rPr>
        <w:t xml:space="preserve">3.1 </w:t>
      </w:r>
      <w:r>
        <w:rPr>
          <w:lang w:val="el-GR"/>
        </w:rPr>
        <w:tab/>
        <w:t xml:space="preserve">Αποσφράγιση και αξιολόγηση προσφορών </w:t>
      </w:r>
    </w:p>
    <w:p w:rsidR="006A2664" w:rsidRDefault="006A2664">
      <w:pPr>
        <w:pStyle w:val="3"/>
        <w:rPr>
          <w:kern w:val="1"/>
          <w:lang w:val="el-GR"/>
        </w:rPr>
      </w:pPr>
      <w:bookmarkStart w:id="42" w:name="__RefHeading___Toc185_1659156176"/>
      <w:bookmarkEnd w:id="42"/>
      <w:r>
        <w:rPr>
          <w:rFonts w:cs="Arial"/>
          <w:kern w:val="1"/>
          <w:lang w:val="el-GR"/>
        </w:rPr>
        <w:t>3.1.1</w:t>
      </w:r>
      <w:r>
        <w:rPr>
          <w:rFonts w:cs="Arial"/>
          <w:kern w:val="1"/>
          <w:lang w:val="el-GR"/>
        </w:rPr>
        <w:tab/>
        <w:t>Ηλεκτρονική αποσφράγιση προσφορών</w:t>
      </w:r>
      <w:r>
        <w:rPr>
          <w:rStyle w:val="WW-FootnoteReference19"/>
          <w:rFonts w:cs="Arial"/>
          <w:kern w:val="1"/>
          <w:szCs w:val="22"/>
        </w:rPr>
        <w:footnoteReference w:id="109"/>
      </w:r>
    </w:p>
    <w:p w:rsidR="006A2664" w:rsidRPr="00105314" w:rsidRDefault="006A2664">
      <w:pPr>
        <w:textAlignment w:val="baseline"/>
        <w:rPr>
          <w:lang w:val="el-GR"/>
        </w:rPr>
      </w:pPr>
      <w:r>
        <w:rPr>
          <w:kern w:val="1"/>
          <w:lang w:val="el-GR"/>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rsidR="006A2664" w:rsidRPr="00105314" w:rsidRDefault="006A2664">
      <w:pPr>
        <w:widowControl w:val="0"/>
        <w:numPr>
          <w:ilvl w:val="0"/>
          <w:numId w:val="10"/>
        </w:numPr>
        <w:spacing w:after="60"/>
        <w:ind w:left="993" w:hanging="426"/>
        <w:textAlignment w:val="baseline"/>
        <w:rPr>
          <w:lang w:val="el-GR"/>
        </w:rPr>
      </w:pPr>
      <w:r>
        <w:rPr>
          <w:kern w:val="1"/>
          <w:lang w:val="el-GR"/>
        </w:rPr>
        <w:t xml:space="preserve">Ηλεκτρονική Αποσφράγιση του (υπό)φακέλου «Δικαιολογητικά Συμμετοχής-Τεχνική </w:t>
      </w:r>
      <w:r w:rsidR="004A66ED">
        <w:rPr>
          <w:kern w:val="1"/>
          <w:lang w:val="el-GR"/>
        </w:rPr>
        <w:t xml:space="preserve">Προσφορά» </w:t>
      </w:r>
      <w:r>
        <w:rPr>
          <w:kern w:val="1"/>
          <w:lang w:val="el-GR"/>
        </w:rPr>
        <w:t>την [</w:t>
      </w:r>
      <w:r>
        <w:rPr>
          <w:rStyle w:val="WW-FootnoteReference19"/>
          <w:rFonts w:cs="Arial"/>
          <w:kern w:val="1"/>
          <w:szCs w:val="22"/>
          <w:lang w:val="el-GR"/>
        </w:rPr>
        <w:footnoteReference w:id="110"/>
      </w:r>
      <w:r>
        <w:rPr>
          <w:kern w:val="1"/>
          <w:lang w:val="el-GR"/>
        </w:rPr>
        <w:t xml:space="preserve">] </w:t>
      </w:r>
      <w:r w:rsidR="004A66ED">
        <w:rPr>
          <w:kern w:val="1"/>
          <w:lang w:val="el-GR"/>
        </w:rPr>
        <w:t xml:space="preserve"> </w:t>
      </w:r>
      <w:r w:rsidR="004A66ED" w:rsidRPr="004A66ED">
        <w:rPr>
          <w:kern w:val="1"/>
          <w:u w:val="single"/>
          <w:lang w:val="el-GR"/>
        </w:rPr>
        <w:t>τέταρτη</w:t>
      </w:r>
      <w:r w:rsidR="004A66ED">
        <w:rPr>
          <w:kern w:val="1"/>
          <w:lang w:val="el-GR"/>
        </w:rPr>
        <w:t xml:space="preserve"> </w:t>
      </w:r>
      <w:r>
        <w:rPr>
          <w:kern w:val="1"/>
          <w:lang w:val="el-GR"/>
        </w:rPr>
        <w:t>εργάσιμη ημέρα μετά την καταληκτική ημερομηνία υποβολής προσφορών και ώρα</w:t>
      </w:r>
      <w:r w:rsidR="004A66ED">
        <w:rPr>
          <w:kern w:val="1"/>
          <w:lang w:val="el-GR"/>
        </w:rPr>
        <w:t xml:space="preserve"> 11:00΄</w:t>
      </w:r>
    </w:p>
    <w:p w:rsidR="006A2664" w:rsidRPr="00105314" w:rsidRDefault="006A2664">
      <w:pPr>
        <w:widowControl w:val="0"/>
        <w:numPr>
          <w:ilvl w:val="0"/>
          <w:numId w:val="10"/>
        </w:numPr>
        <w:spacing w:after="60"/>
        <w:ind w:left="993"/>
        <w:jc w:val="left"/>
        <w:textAlignment w:val="baseline"/>
        <w:rPr>
          <w:lang w:val="el-GR"/>
        </w:rPr>
      </w:pPr>
      <w:r>
        <w:rPr>
          <w:kern w:val="1"/>
          <w:lang w:val="el-GR"/>
        </w:rPr>
        <w:t>Ηλεκτρονική Αποσφράγιση του (υπό)φακέλου «Οικονομική Προσφορά», κατά την ημερομηνία και ώρα που θα ορίσει η αναθέτουσα αρχή</w:t>
      </w:r>
    </w:p>
    <w:p w:rsidR="006A2664" w:rsidRDefault="006A2664">
      <w:pPr>
        <w:spacing w:after="60"/>
        <w:ind w:left="360"/>
        <w:textAlignment w:val="baseline"/>
        <w:rPr>
          <w:kern w:val="1"/>
          <w:highlight w:val="cyan"/>
          <w:lang w:val="el-GR"/>
        </w:rPr>
      </w:pPr>
    </w:p>
    <w:p w:rsidR="006A2664" w:rsidRPr="00105314" w:rsidRDefault="006A2664">
      <w:pPr>
        <w:textAlignment w:val="baseline"/>
        <w:rPr>
          <w:lang w:val="el-GR"/>
        </w:rPr>
      </w:pPr>
      <w:r>
        <w:rPr>
          <w:kern w:val="1"/>
          <w:lang w:val="el-GR"/>
        </w:rPr>
        <w:t>Με την αποσφράγιση των ως άνω φακέλων, σύμφωνα με τα ειδικότερα προβλεπόμενα στο άρθρο 3.1.2 της παρούσας,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rsidR="006A2664" w:rsidRPr="00105314" w:rsidRDefault="006A2664">
      <w:pPr>
        <w:textAlignment w:val="baseline"/>
        <w:rPr>
          <w:lang w:val="el-GR"/>
        </w:rPr>
      </w:pPr>
      <w:r>
        <w:rPr>
          <w:kern w:val="1"/>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6A2664" w:rsidRPr="00105314" w:rsidRDefault="006A2664">
      <w:pPr>
        <w:pStyle w:val="3"/>
        <w:rPr>
          <w:lang w:val="el-GR"/>
        </w:rPr>
      </w:pPr>
      <w:bookmarkStart w:id="43" w:name="__RefHeading___Toc187_1659156176"/>
      <w:bookmarkEnd w:id="43"/>
      <w:r>
        <w:rPr>
          <w:lang w:val="el-GR"/>
        </w:rPr>
        <w:t>3.1.2</w:t>
      </w:r>
      <w:r>
        <w:rPr>
          <w:lang w:val="el-GR"/>
        </w:rPr>
        <w:tab/>
        <w:t>Αξιολόγηση προσφορών</w:t>
      </w:r>
    </w:p>
    <w:p w:rsidR="006A2664" w:rsidRPr="00105314" w:rsidRDefault="006A2664">
      <w:pPr>
        <w:textAlignment w:val="baseline"/>
        <w:rPr>
          <w:lang w:val="el-GR"/>
        </w:rPr>
      </w:pPr>
      <w:r>
        <w:rPr>
          <w:kern w:val="1"/>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rsidR="006A2664" w:rsidRPr="00105314" w:rsidRDefault="006A2664">
      <w:pPr>
        <w:textAlignment w:val="baseline"/>
        <w:rPr>
          <w:lang w:val="el-GR"/>
        </w:rPr>
      </w:pPr>
      <w:r>
        <w:rPr>
          <w:kern w:val="1"/>
          <w:lang w:val="el-GR"/>
        </w:rPr>
        <w:t>Ειδικότερα :</w:t>
      </w:r>
    </w:p>
    <w:p w:rsidR="006A2664" w:rsidRPr="00105314" w:rsidRDefault="006A2664">
      <w:pPr>
        <w:textAlignment w:val="baseline"/>
        <w:rPr>
          <w:lang w:val="el-GR"/>
        </w:rPr>
      </w:pPr>
      <w:r>
        <w:rPr>
          <w:kern w:val="1"/>
          <w:lang w:val="el-GR"/>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r>
        <w:rPr>
          <w:rStyle w:val="WW-FootnoteReference19"/>
          <w:kern w:val="1"/>
          <w:lang w:val="el-GR"/>
        </w:rPr>
        <w:footnoteReference w:id="111"/>
      </w:r>
      <w:r>
        <w:rPr>
          <w:kern w:val="1"/>
          <w:lang w:val="el-GR"/>
        </w:rPr>
        <w:t>.</w:t>
      </w:r>
    </w:p>
    <w:p w:rsidR="006A2664" w:rsidRPr="00105314" w:rsidRDefault="006A2664">
      <w:pPr>
        <w:textAlignment w:val="baseline"/>
        <w:rPr>
          <w:lang w:val="el-GR"/>
        </w:rPr>
      </w:pPr>
      <w:r>
        <w:rPr>
          <w:kern w:val="1"/>
          <w:lang w:val="el-GR"/>
        </w:rPr>
        <w:t>β) 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w:t>
      </w:r>
    </w:p>
    <w:p w:rsidR="006A2664" w:rsidRPr="00105314" w:rsidRDefault="006A2664">
      <w:pPr>
        <w:textAlignment w:val="baseline"/>
        <w:rPr>
          <w:lang w:val="el-GR"/>
        </w:rPr>
      </w:pPr>
      <w:r>
        <w:rPr>
          <w:kern w:val="1"/>
          <w:lang w:val="el-GR"/>
        </w:rPr>
        <w:t xml:space="preserve">Για την αξιολόγηση των δικαιολογητικών συμμετοχής και των τεχνικών προσφορών μπορεί </w:t>
      </w:r>
      <w:r w:rsidR="003C2529">
        <w:rPr>
          <w:kern w:val="1"/>
          <w:lang w:val="el-GR"/>
        </w:rPr>
        <w:t>να συντάσσεται ενιαίο πρακτικό,</w:t>
      </w:r>
      <w:r>
        <w:rPr>
          <w:kern w:val="1"/>
          <w:lang w:val="el-GR"/>
        </w:rPr>
        <w:t xml:space="preserve"> το οποίο κοινοποιείται από το ως άνω όργανο, μέσω της λειτουργικότητας της «Επικοινωνίας», μόνο στην αναθέτουσα αρχή, προκειμένου η τελευταία να ορίσει την ημερομηνία και ώρα αποσφράγισης του (</w:t>
      </w:r>
      <w:proofErr w:type="spellStart"/>
      <w:r>
        <w:rPr>
          <w:kern w:val="1"/>
          <w:lang w:val="el-GR"/>
        </w:rPr>
        <w:t>υπο</w:t>
      </w:r>
      <w:proofErr w:type="spellEnd"/>
      <w:r>
        <w:rPr>
          <w:kern w:val="1"/>
          <w:lang w:val="el-GR"/>
        </w:rPr>
        <w:t>)φακέλου των οικονομικών προσφορών.</w:t>
      </w:r>
    </w:p>
    <w:p w:rsidR="006A2664" w:rsidRPr="00105314" w:rsidRDefault="006A2664">
      <w:pPr>
        <w:textAlignment w:val="baseline"/>
        <w:rPr>
          <w:lang w:val="el-GR"/>
        </w:rPr>
      </w:pPr>
      <w:r>
        <w:rPr>
          <w:kern w:val="1"/>
          <w:lang w:val="el-GR"/>
        </w:rPr>
        <w:lastRenderedPageBreak/>
        <w:t>γ) Μετά την ολοκλήρωση της αξιολόγησης, σύμφωνα με τα ανωτέρω, αποσφραγίζονται, κατά την ημερομηνία και ώρα που ορίζεται στην ειδική πρόσκληση οι  φάκελοι όλων των υποβληθεισών οικονομικών προσφορών.</w:t>
      </w:r>
    </w:p>
    <w:p w:rsidR="006A2664" w:rsidRPr="00105314" w:rsidRDefault="006A2664">
      <w:pPr>
        <w:textAlignment w:val="baseline"/>
        <w:rPr>
          <w:lang w:val="el-GR"/>
        </w:rPr>
      </w:pPr>
      <w:r>
        <w:rPr>
          <w:kern w:val="1"/>
          <w:lang w:val="el-GR"/>
        </w:rPr>
        <w:t>δ) Το αρμόδιο γνωμοδοτικό όργανο προβαίνει στην αξιολόγηση των οικονομικών προσφορών των προσφερόντων, των οποίων τις τεχνικές προσφορές και τα δικαιολογητικά συμμετοχής έκρινε πλήρη και σύμφωνα με τους όρους και τις απαιτήσεις της παρούσας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Το εν λόγω πρακτικό κοινοποιείται από το ως άνω όργανο, μέσω της λειτουργικότητας της «Επικοινωνίας», στην αναθέτουσα αρχή</w:t>
      </w:r>
      <w:r>
        <w:rPr>
          <w:rStyle w:val="WW-FootnoteReference19"/>
          <w:kern w:val="1"/>
          <w:lang w:val="el-GR"/>
        </w:rPr>
        <w:footnoteReference w:id="112"/>
      </w:r>
      <w:r>
        <w:rPr>
          <w:kern w:val="1"/>
          <w:lang w:val="el-GR"/>
        </w:rPr>
        <w:t xml:space="preserve"> προς έγκριση.</w:t>
      </w:r>
    </w:p>
    <w:p w:rsidR="00073BDD" w:rsidRDefault="006A2664">
      <w:pPr>
        <w:textAlignment w:val="baseline"/>
        <w:rPr>
          <w:kern w:val="1"/>
          <w:lang w:val="el-GR"/>
        </w:rPr>
      </w:pPr>
      <w:r>
        <w:rPr>
          <w:kern w:val="1"/>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6A2664" w:rsidRPr="00073BDD" w:rsidRDefault="00073BDD">
      <w:pPr>
        <w:textAlignment w:val="baseline"/>
        <w:rPr>
          <w:lang w:val="el-GR"/>
        </w:rPr>
      </w:pPr>
      <w:r>
        <w:rPr>
          <w:iCs/>
          <w:kern w:val="1"/>
          <w:lang w:val="el-GR" w:eastAsia="el-GR"/>
        </w:rPr>
        <w:t>Η</w:t>
      </w:r>
      <w:r w:rsidR="006A2664" w:rsidRPr="00073BDD">
        <w:rPr>
          <w:iCs/>
          <w:kern w:val="1"/>
          <w:lang w:val="el-GR" w:eastAsia="el-GR"/>
        </w:rPr>
        <w:t xml:space="preserve"> εκτίμηση και τα σχετικά αιτήματα προς τους προσφέροντες για την παροχή εξηγήσεων σχετικά με το αν μία προσφορά φαίνεται ασυνήθιστα χαμηλή εναπόκεινται στην κρίση είτε της Επιτροπής Διαγωνισμού, κατά την αξιολόγηση των υποβληθεισών προσφορών, είτε του </w:t>
      </w:r>
      <w:proofErr w:type="spellStart"/>
      <w:r w:rsidR="006A2664" w:rsidRPr="00073BDD">
        <w:rPr>
          <w:iCs/>
          <w:kern w:val="1"/>
          <w:lang w:val="el-GR" w:eastAsia="el-GR"/>
        </w:rPr>
        <w:t>αποφαινομένου</w:t>
      </w:r>
      <w:proofErr w:type="spellEnd"/>
      <w:r w:rsidR="006A2664" w:rsidRPr="00073BDD">
        <w:rPr>
          <w:iCs/>
          <w:kern w:val="1"/>
          <w:lang w:val="el-GR" w:eastAsia="el-GR"/>
        </w:rPr>
        <w:t xml:space="preserve"> οργάνου της αναθέτουσας αρχής, κατά τη διαδικασία έγκρισης του πρακτικού της Επιτροπής Διαγωνισμού. Σε κάθε περίπτωση η κρίση της αναθέτουσας αρχής σχετικά με τις ασυνήθιστα χαμηλές προσφορές και την αποδοχή ή όχι των σχετικών εξηγήσεων εκ μέρους των προσφερόντων ενσωματώνεται </w:t>
      </w:r>
      <w:r>
        <w:rPr>
          <w:iCs/>
          <w:kern w:val="1"/>
          <w:lang w:val="el-GR" w:eastAsia="el-GR"/>
        </w:rPr>
        <w:t>στην ως κατωτέρω ενιαία απόφαση.</w:t>
      </w:r>
    </w:p>
    <w:p w:rsidR="00073BDD" w:rsidRDefault="006A2664">
      <w:pPr>
        <w:textAlignment w:val="baseline"/>
        <w:rPr>
          <w:kern w:val="1"/>
          <w:lang w:val="el-GR" w:eastAsia="el-GR"/>
        </w:rPr>
      </w:pPr>
      <w:r>
        <w:rPr>
          <w:kern w:val="1"/>
          <w:lang w:val="el-GR" w:eastAsia="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r>
        <w:rPr>
          <w:rStyle w:val="WW-FootnoteReference19"/>
          <w:kern w:val="1"/>
          <w:lang w:val="el-GR" w:eastAsia="el-GR"/>
        </w:rPr>
        <w:footnoteReference w:id="113"/>
      </w:r>
      <w:r>
        <w:rPr>
          <w:kern w:val="1"/>
          <w:lang w:val="el-GR" w:eastAsia="el-GR"/>
        </w:rPr>
        <w:t xml:space="preserve">.  </w:t>
      </w:r>
    </w:p>
    <w:p w:rsidR="00073BDD" w:rsidRDefault="00073BDD">
      <w:pPr>
        <w:textAlignment w:val="baseline"/>
        <w:rPr>
          <w:iCs/>
          <w:kern w:val="1"/>
          <w:lang w:val="el-GR" w:eastAsia="el-GR"/>
        </w:rPr>
      </w:pPr>
      <w:r>
        <w:rPr>
          <w:iCs/>
          <w:kern w:val="1"/>
          <w:lang w:val="el-GR" w:eastAsia="el-GR"/>
        </w:rPr>
        <w:t>Τ</w:t>
      </w:r>
      <w:r w:rsidR="006A2664" w:rsidRPr="00073BDD">
        <w:rPr>
          <w:iCs/>
          <w:kern w:val="1"/>
          <w:lang w:val="el-GR" w:eastAsia="el-GR"/>
        </w:rPr>
        <w:t xml:space="preserve">α αποτελέσματα της κλήρωσης ενσωματώνονται ομοίως </w:t>
      </w:r>
      <w:r>
        <w:rPr>
          <w:iCs/>
          <w:kern w:val="1"/>
          <w:lang w:val="el-GR" w:eastAsia="el-GR"/>
        </w:rPr>
        <w:t>στην ως κατωτέρω ενιαία απόφαση.</w:t>
      </w:r>
    </w:p>
    <w:p w:rsidR="006A2664" w:rsidRPr="00105314" w:rsidRDefault="00073BDD">
      <w:pPr>
        <w:textAlignment w:val="baseline"/>
        <w:rPr>
          <w:lang w:val="el-GR"/>
        </w:rPr>
      </w:pPr>
      <w:r>
        <w:rPr>
          <w:b/>
          <w:bCs/>
          <w:kern w:val="1"/>
          <w:lang w:val="el-GR" w:eastAsia="el-GR"/>
        </w:rPr>
        <w:t xml:space="preserve"> </w:t>
      </w:r>
      <w:r w:rsidR="006A2664">
        <w:rPr>
          <w:b/>
          <w:bCs/>
          <w:kern w:val="1"/>
          <w:lang w:val="el-GR" w:eastAsia="el-GR"/>
        </w:rPr>
        <w:t>Στη συνέχεια εκδίδεται από την αναθέτουσα αρχή μια απόφαση, με την οποία επικυρώνονται τα αποτελέσματα  όλων των ανωτέρω σταδίων</w:t>
      </w:r>
      <w:r w:rsidR="006A2664">
        <w:rPr>
          <w:rStyle w:val="WW-FootnoteReference19"/>
          <w:b/>
          <w:bCs/>
          <w:i/>
          <w:iCs/>
          <w:kern w:val="1"/>
          <w:lang w:val="el-GR" w:eastAsia="el-GR"/>
        </w:rPr>
        <w:footnoteReference w:id="114"/>
      </w:r>
      <w:r w:rsidR="006A2664">
        <w:rPr>
          <w:b/>
          <w:bCs/>
          <w:kern w:val="1"/>
          <w:lang w:val="el-GR" w:eastAsia="el-GR"/>
        </w:rPr>
        <w:t xml:space="preserve"> («Δικαιολογητικά Συμμετοχής», «Τεχνική Προσφορά» και «Οικονομική Προσφορά»</w:t>
      </w:r>
      <w:r w:rsidR="006A2664">
        <w:rPr>
          <w:kern w:val="1"/>
          <w:lang w:val="el-GR" w:eastAsia="el-GR"/>
        </w:rPr>
        <w:t>),</w:t>
      </w:r>
      <w:r w:rsidR="006A2664">
        <w:rPr>
          <w:b/>
          <w:bCs/>
          <w:kern w:val="1"/>
          <w:lang w:val="el-GR" w:eastAsia="el-GR"/>
        </w:rPr>
        <w:t xml:space="preserve"> η οποία κοινοποιείται με επιμέλεια αυτής στους προσφέροντες μέσω της λειτουργικότητας της «Επικοινωνίας» του συστήματος ΕΣΗΔΗΣ.</w:t>
      </w:r>
    </w:p>
    <w:p w:rsidR="006A2664" w:rsidRPr="00073BDD" w:rsidRDefault="006A2664">
      <w:pPr>
        <w:textAlignment w:val="baseline"/>
        <w:rPr>
          <w:lang w:val="el-GR"/>
        </w:rPr>
      </w:pPr>
      <w:r>
        <w:rPr>
          <w:b/>
          <w:bCs/>
          <w:kern w:val="1"/>
          <w:lang w:val="el-GR" w:eastAsia="el-GR"/>
        </w:rPr>
        <w:t>Κατά της ανωτέρω απόφασης χωρεί προδικαστική προσφυγή, σύμφωνα με τα οριζόμενα στο άρθρο 3.4 της παρούσας.</w:t>
      </w:r>
    </w:p>
    <w:p w:rsidR="006A2664" w:rsidRPr="00105314" w:rsidRDefault="006A2664">
      <w:pPr>
        <w:pStyle w:val="20"/>
        <w:rPr>
          <w:lang w:val="el-GR"/>
        </w:rPr>
      </w:pPr>
      <w:bookmarkStart w:id="44" w:name="__RefHeading___Toc189_1659156176"/>
      <w:bookmarkEnd w:id="44"/>
      <w:r>
        <w:rPr>
          <w:lang w:val="el-GR"/>
        </w:rPr>
        <w:t>3.2</w:t>
      </w:r>
      <w:r>
        <w:rPr>
          <w:lang w:val="el-GR"/>
        </w:rPr>
        <w:tab/>
        <w:t>Πρόσκληση υποβολής δικαιολογητικών προσωρινού αναδόχου</w:t>
      </w:r>
      <w:r>
        <w:rPr>
          <w:rStyle w:val="WW-FootnoteReference11"/>
          <w:lang w:val="el-GR"/>
        </w:rPr>
        <w:footnoteReference w:id="115"/>
      </w:r>
      <w:r>
        <w:rPr>
          <w:lang w:val="el-GR"/>
        </w:rPr>
        <w:t xml:space="preserve"> - Δικαιολογητικά προσωρινού αναδόχου</w:t>
      </w:r>
    </w:p>
    <w:p w:rsidR="006A2664" w:rsidRPr="00105314" w:rsidRDefault="006A2664">
      <w:pPr>
        <w:rPr>
          <w:lang w:val="el-GR"/>
        </w:rPr>
      </w:pPr>
      <w:r>
        <w:rPr>
          <w:lang w:val="el-GR"/>
        </w:rPr>
        <w:t xml:space="preserve">Τα εν λόγω δικαιολογητικά, υποβάλλονται από τον προσφέροντα («προσωρινό ανάδοχο»), ηλεκτρονικά μέσω του συστήματος, σε μορφή αρχείων </w:t>
      </w:r>
      <w:r>
        <w:rPr>
          <w:lang w:val="en-US"/>
        </w:rPr>
        <w:t>pdf</w:t>
      </w:r>
      <w:r>
        <w:rPr>
          <w:lang w:val="el-GR"/>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ηλεκτρονική υπογραφή. </w:t>
      </w:r>
    </w:p>
    <w:p w:rsidR="006A2664" w:rsidRPr="00105314" w:rsidRDefault="006A2664">
      <w:pPr>
        <w:rPr>
          <w:lang w:val="el-GR"/>
        </w:rPr>
      </w:pPr>
      <w:r>
        <w:rPr>
          <w:lang w:val="el-GR"/>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6A2664" w:rsidRPr="00105314" w:rsidRDefault="006A2664">
      <w:pPr>
        <w:rPr>
          <w:lang w:val="el-GR"/>
        </w:rPr>
      </w:pPr>
      <w:r>
        <w:rPr>
          <w:lang w:val="el-GR"/>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6A2664" w:rsidRPr="00105314" w:rsidRDefault="006A2664">
      <w:pPr>
        <w:rPr>
          <w:lang w:val="el-GR"/>
        </w:rPr>
      </w:pPr>
      <w:r>
        <w:rPr>
          <w:lang w:val="el-GR"/>
        </w:rPr>
        <w:lastRenderedPageBreak/>
        <w:t>Όσοι υπέβαλαν παραδεκτές προσφορές λαμβάνουν γνώση των παραπάνω δικαιολογητικών που κατατέθηκαν.</w:t>
      </w:r>
    </w:p>
    <w:p w:rsidR="006A2664" w:rsidRPr="00105314" w:rsidRDefault="006A2664">
      <w:pPr>
        <w:rPr>
          <w:lang w:val="el-GR"/>
        </w:rPr>
      </w:pPr>
      <w:r>
        <w:rPr>
          <w:lang w:val="el-GR"/>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6A2664" w:rsidRPr="00105314" w:rsidRDefault="006A2664">
      <w:pPr>
        <w:rPr>
          <w:lang w:val="el-GR"/>
        </w:rPr>
      </w:pPr>
      <w:r>
        <w:rPr>
          <w:lang w:val="el-GR"/>
        </w:rPr>
        <w:t>i)  κατά τον έλεγχο των παραπάνω δικαιολογητικών διαπιστωθεί ό</w:t>
      </w:r>
      <w:r w:rsidR="00D4313D">
        <w:rPr>
          <w:lang w:val="el-GR"/>
        </w:rPr>
        <w:t>τι τα στοιχεία που δηλώθηκαν με</w:t>
      </w:r>
      <w:r>
        <w:rPr>
          <w:lang w:val="el-GR"/>
        </w:rPr>
        <w:t xml:space="preserve"> το Ευ</w:t>
      </w:r>
      <w:r w:rsidR="00D4313D">
        <w:rPr>
          <w:lang w:val="el-GR"/>
        </w:rPr>
        <w:t>ρωπαϊκό Ενιαίο Έγγραφο Σύμβασης</w:t>
      </w:r>
      <w:r>
        <w:rPr>
          <w:lang w:val="el-GR"/>
        </w:rPr>
        <w:t xml:space="preserve">, είναι ψευδή ή ανακριβή, ή </w:t>
      </w:r>
    </w:p>
    <w:p w:rsidR="006A2664" w:rsidRPr="00105314" w:rsidRDefault="006A2664">
      <w:pPr>
        <w:rPr>
          <w:lang w:val="el-GR"/>
        </w:rPr>
      </w:pPr>
      <w:proofErr w:type="spellStart"/>
      <w:r>
        <w:rPr>
          <w:lang w:val="el-GR"/>
        </w:rPr>
        <w:t>ii</w:t>
      </w:r>
      <w:proofErr w:type="spellEnd"/>
      <w:r>
        <w:rPr>
          <w:lang w:val="el-GR"/>
        </w:rPr>
        <w:t xml:space="preserve">)  δεν υποβληθούν στο προκαθορισμένο χρονικό διάστημα τα απαιτούμενα πρωτότυπα ή αντίγραφα των παραπάνω δικαιολογητικών ή </w:t>
      </w:r>
    </w:p>
    <w:p w:rsidR="006A2664" w:rsidRPr="00105314" w:rsidRDefault="006A2664">
      <w:pPr>
        <w:rPr>
          <w:lang w:val="el-GR"/>
        </w:rPr>
      </w:pPr>
      <w:proofErr w:type="spellStart"/>
      <w:r>
        <w:rPr>
          <w:lang w:val="el-GR"/>
        </w:rPr>
        <w:t>iii</w:t>
      </w:r>
      <w:proofErr w:type="spellEnd"/>
      <w:r>
        <w:rPr>
          <w:lang w:val="el-GR"/>
        </w:rPr>
        <w:t xml:space="preserve">)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2.2.8 (κριτήρια ποιοτικής επιλογής) της παρούσας, </w:t>
      </w:r>
    </w:p>
    <w:p w:rsidR="00376846" w:rsidRDefault="006A2664">
      <w:pPr>
        <w:rPr>
          <w:lang w:val="el-GR"/>
        </w:rPr>
      </w:pPr>
      <w:r>
        <w:rPr>
          <w:lang w:val="el-GR"/>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w:t>
      </w:r>
    </w:p>
    <w:p w:rsidR="006A2664" w:rsidRPr="00105314" w:rsidRDefault="006A2664">
      <w:pPr>
        <w:rPr>
          <w:lang w:val="el-GR"/>
        </w:rPr>
      </w:pPr>
      <w:r>
        <w:rPr>
          <w:lang w:val="el-GR"/>
        </w:rPr>
        <w:t xml:space="preserve">το Ευρωπαϊκό Ενιαίο Έγγραφο Σύμβασης </w:t>
      </w:r>
    </w:p>
    <w:p w:rsidR="006A2664" w:rsidRPr="00105314" w:rsidRDefault="006A2664">
      <w:pPr>
        <w:rPr>
          <w:lang w:val="el-GR"/>
        </w:rPr>
      </w:pPr>
      <w:r>
        <w:rPr>
          <w:lang w:val="el-GR"/>
        </w:rPr>
        <w:t>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Pr>
          <w:lang w:val="el-GR"/>
        </w:rPr>
        <w:t>οψιγενείς</w:t>
      </w:r>
      <w:proofErr w:type="spellEnd"/>
      <w:r>
        <w:rPr>
          <w:lang w:val="el-GR"/>
        </w:rPr>
        <w:t xml:space="preserve"> μεταβολές), δεν καταπίπτει υπέρ της αναθέτουσας αρχής η εγγύηση συμμετοχής του</w:t>
      </w:r>
      <w:r>
        <w:rPr>
          <w:rStyle w:val="WW-FootnoteReference11"/>
          <w:lang w:val="el-GR"/>
        </w:rPr>
        <w:footnoteReference w:id="116"/>
      </w:r>
      <w:r>
        <w:rPr>
          <w:lang w:val="el-GR"/>
        </w:rPr>
        <w:t xml:space="preserve">. </w:t>
      </w:r>
    </w:p>
    <w:p w:rsidR="006A2664" w:rsidRPr="00105314" w:rsidRDefault="006A2664">
      <w:pPr>
        <w:rPr>
          <w:lang w:val="el-GR"/>
        </w:rPr>
      </w:pPr>
      <w:r>
        <w:rPr>
          <w:lang w:val="el-GR"/>
        </w:rPr>
        <w:t xml:space="preserve">Αν κανένας από τους προσφέροντες δεν υποβάλλει αληθή ή ακριβή δήλωση </w:t>
      </w:r>
      <w:r>
        <w:rPr>
          <w:b/>
          <w:lang w:val="el-GR"/>
        </w:rPr>
        <w:t>ή</w:t>
      </w:r>
      <w:r>
        <w:rPr>
          <w:lang w:val="el-GR"/>
        </w:rPr>
        <w:t xml:space="preserve"> δεν προσκομίσει ένα ή περισσότερα από τα απαιτούμενα δικαιολογητικά </w:t>
      </w:r>
      <w:r>
        <w:rPr>
          <w:b/>
          <w:lang w:val="el-GR"/>
        </w:rPr>
        <w:t>ή</w:t>
      </w:r>
      <w:r>
        <w:rPr>
          <w:lang w:val="el-GR"/>
        </w:rPr>
        <w:t xml:space="preserve"> δεν αποδείξει ότι πληροί τα κριτήρια ποιοτικής επιλογής σύμφωνα με τις παραγράφους 2.2.4 -2.2.8 της παρούσας διακήρυξης, η διαδικασία ματαιώνεται. </w:t>
      </w:r>
    </w:p>
    <w:p w:rsidR="00376846" w:rsidRDefault="006A2664">
      <w:pPr>
        <w:rPr>
          <w:lang w:val="el-GR"/>
        </w:rPr>
      </w:pPr>
      <w:r>
        <w:rPr>
          <w:lang w:val="el-GR"/>
        </w:rPr>
        <w:t xml:space="preserve">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Επισημαίνεται ότι, η αρμόδια επιτροπή του διαγωνισμού, με αιτιολογημένη εισήγησή της, μπορεί να προτείνει την κατακύρωση της σύμβασης για ολόκληρη ή μεγαλύτερη ή μικρότερη ποσότητα κατά ποσοστό στα εκατό και ως εξής:  </w:t>
      </w:r>
      <w:r w:rsidR="00376846">
        <w:rPr>
          <w:lang w:val="el-GR"/>
        </w:rPr>
        <w:t>ποσοστό 15%</w:t>
      </w:r>
      <w:r>
        <w:rPr>
          <w:rStyle w:val="FootnoteReference2"/>
          <w:lang w:val="el-GR"/>
        </w:rPr>
        <w:footnoteReference w:id="117"/>
      </w:r>
      <w:r>
        <w:rPr>
          <w:lang w:val="el-GR"/>
        </w:rPr>
        <w:t xml:space="preserve"> στην περίπτωση της μεγαλύτερης ποσότητας και ποσοστό </w:t>
      </w:r>
      <w:r w:rsidR="00376846">
        <w:rPr>
          <w:lang w:val="el-GR"/>
        </w:rPr>
        <w:t>15%</w:t>
      </w:r>
      <w:r>
        <w:rPr>
          <w:rStyle w:val="FootnoteReference2"/>
          <w:lang w:val="el-GR"/>
        </w:rPr>
        <w:footnoteReference w:id="118"/>
      </w:r>
      <w:r>
        <w:rPr>
          <w:lang w:val="el-GR"/>
        </w:rPr>
        <w:t xml:space="preserve"> 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προσωρινό ανάδοχο </w:t>
      </w:r>
    </w:p>
    <w:p w:rsidR="006A2664" w:rsidRPr="00105314" w:rsidRDefault="006A2664">
      <w:pPr>
        <w:rPr>
          <w:lang w:val="el-GR"/>
        </w:rPr>
      </w:pPr>
      <w:r>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rsidR="006A2664" w:rsidRPr="00105314" w:rsidRDefault="006A2664">
      <w:pPr>
        <w:pStyle w:val="20"/>
        <w:rPr>
          <w:lang w:val="el-GR"/>
        </w:rPr>
      </w:pPr>
      <w:bookmarkStart w:id="45" w:name="__RefHeading___Toc191_1659156176"/>
      <w:bookmarkEnd w:id="45"/>
      <w:r>
        <w:rPr>
          <w:lang w:val="el-GR"/>
        </w:rPr>
        <w:t>3.3</w:t>
      </w:r>
      <w:r>
        <w:rPr>
          <w:lang w:val="el-GR"/>
        </w:rPr>
        <w:tab/>
        <w:t xml:space="preserve">Κατακύρωση - σύναψη σύμβασης </w:t>
      </w:r>
    </w:p>
    <w:p w:rsidR="006A2664" w:rsidRPr="00105314" w:rsidRDefault="006A2664">
      <w:pPr>
        <w:rPr>
          <w:lang w:val="el-GR"/>
        </w:rPr>
      </w:pPr>
      <w:r>
        <w:rPr>
          <w:lang w:val="el-GR"/>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ηλεκτρονικά μέσω του συστήματος.  </w:t>
      </w:r>
    </w:p>
    <w:p w:rsidR="006A2664" w:rsidRPr="00105314" w:rsidRDefault="006A2664">
      <w:pPr>
        <w:rPr>
          <w:lang w:val="el-GR"/>
        </w:rPr>
      </w:pPr>
      <w:r>
        <w:rPr>
          <w:lang w:val="el-GR"/>
        </w:rPr>
        <w:t xml:space="preserve">Η εν λόγω απόφαση αναφέρει την προθεσμία για την αναστολή της σύναψης της σύμβασης σύμφωνα με την επόμενη παράγραφο 3.4. </w:t>
      </w:r>
    </w:p>
    <w:p w:rsidR="006A2664" w:rsidRPr="00105314" w:rsidRDefault="006A2664">
      <w:pPr>
        <w:rPr>
          <w:lang w:val="el-GR"/>
        </w:rPr>
      </w:pPr>
      <w:r>
        <w:rPr>
          <w:lang w:val="el-GR"/>
        </w:rPr>
        <w:t>Τα έννομα αποτελέσματα της απόφασης κατακύρωσης και ιδίως η σύναψη της σύμβασης επέρχονται εφόσον συντρέξουν σωρευτικά τα κάτωθι:</w:t>
      </w:r>
    </w:p>
    <w:p w:rsidR="006A2664" w:rsidRPr="00105314" w:rsidRDefault="006A2664">
      <w:pPr>
        <w:rPr>
          <w:lang w:val="el-GR"/>
        </w:rPr>
      </w:pPr>
      <w:r>
        <w:rPr>
          <w:lang w:val="el-GR"/>
        </w:rPr>
        <w:lastRenderedPageBreak/>
        <w:t xml:space="preserve">α) άπρακτη πάροδος των προθεσμιών άσκησης των προβλεπόμενων στην παράγραφο 3.4. της παρούσας βοηθημάτων και μέσων στο στάδιο της προδικαστικής και δικαστικής προστασίας και από τις αποφάσεις αναστολών επί αυτών, </w:t>
      </w:r>
    </w:p>
    <w:p w:rsidR="006A2664" w:rsidRPr="00105314" w:rsidRDefault="006A2664">
      <w:pPr>
        <w:rPr>
          <w:lang w:val="el-GR"/>
        </w:rPr>
      </w:pPr>
      <w:r>
        <w:rPr>
          <w:lang w:val="el-GR"/>
        </w:rPr>
        <w:t xml:space="preserve">β) ολοκλήρωση του </w:t>
      </w:r>
      <w:proofErr w:type="spellStart"/>
      <w:r>
        <w:rPr>
          <w:lang w:val="el-GR"/>
        </w:rPr>
        <w:t>προσυμβατικού</w:t>
      </w:r>
      <w:proofErr w:type="spellEnd"/>
      <w:r>
        <w:rPr>
          <w:lang w:val="el-GR"/>
        </w:rPr>
        <w:t xml:space="preserve"> ελέγχου από το Ελεγκτικό Συνέδριο, σύμφωνα με τα άρθρα 5 και 36 του ν. 4129/2013, </w:t>
      </w:r>
      <w:r w:rsidR="00376846" w:rsidRPr="00376846">
        <w:rPr>
          <w:i/>
          <w:lang w:val="el-GR"/>
        </w:rPr>
        <w:t>[</w:t>
      </w:r>
      <w:r w:rsidRPr="00376846">
        <w:rPr>
          <w:i/>
          <w:lang w:val="el-GR"/>
        </w:rPr>
        <w:t>εφόσ</w:t>
      </w:r>
      <w:r w:rsidR="00376846" w:rsidRPr="00376846">
        <w:rPr>
          <w:i/>
          <w:lang w:val="el-GR"/>
        </w:rPr>
        <w:t>ον απαιτείται</w:t>
      </w:r>
      <w:r w:rsidRPr="00376846">
        <w:rPr>
          <w:i/>
          <w:lang w:val="el-GR"/>
        </w:rPr>
        <w:t>]</w:t>
      </w:r>
      <w:r w:rsidRPr="00376846">
        <w:rPr>
          <w:lang w:val="el-GR"/>
        </w:rPr>
        <w:t>,</w:t>
      </w:r>
      <w:r>
        <w:rPr>
          <w:lang w:val="el-GR"/>
        </w:rPr>
        <w:t xml:space="preserve"> </w:t>
      </w:r>
    </w:p>
    <w:p w:rsidR="006A2664" w:rsidRDefault="006A2664">
      <w:pPr>
        <w:rPr>
          <w:lang w:val="el-GR"/>
        </w:rPr>
      </w:pPr>
      <w:r>
        <w:rPr>
          <w:lang w:val="el-GR"/>
        </w:rPr>
        <w:t xml:space="preserve">γ) κοινοποίηση της απόφασης κατακύρωσης στον προσωρινό ανάδοχο, εφόσον αυτός υποβάλει </w:t>
      </w:r>
      <w:proofErr w:type="spellStart"/>
      <w:r>
        <w:rPr>
          <w:lang w:val="el-GR"/>
        </w:rPr>
        <w:t>επικαιροποιημένα</w:t>
      </w:r>
      <w:proofErr w:type="spellEnd"/>
      <w:r>
        <w:rPr>
          <w:lang w:val="el-GR"/>
        </w:rPr>
        <w:t xml:space="preserve"> τα δικαιολογητικά της παραγράφου 2.2.9.2.</w:t>
      </w:r>
      <w:r>
        <w:rPr>
          <w:rFonts w:ascii="Open Sans" w:hAnsi="Open Sans" w:cs="Open Sans"/>
          <w:color w:val="333333"/>
          <w:sz w:val="27"/>
          <w:lang w:val="el-GR"/>
        </w:rPr>
        <w:t xml:space="preserve"> </w:t>
      </w:r>
      <w:r>
        <w:rPr>
          <w:lang w:val="el-GR"/>
        </w:rPr>
        <w:t xml:space="preserve">και μόνον στην περίπτωση του </w:t>
      </w:r>
      <w:proofErr w:type="spellStart"/>
      <w:r>
        <w:rPr>
          <w:lang w:val="el-GR"/>
        </w:rPr>
        <w:t>προσυμβατικού</w:t>
      </w:r>
      <w:proofErr w:type="spellEnd"/>
      <w:r>
        <w:rPr>
          <w:lang w:val="el-GR"/>
        </w:rPr>
        <w:t xml:space="preserve"> ελέγχου ή της άσκησης προδικαστικής προσφυγής και ενδίκων μέσων κατά της απόφασης κατακύρωσης, έπειτα από σχετική πρόσκληση .</w:t>
      </w:r>
      <w:r>
        <w:rPr>
          <w:rStyle w:val="WW-FootnoteReference17"/>
          <w:lang w:val="el-GR"/>
        </w:rPr>
        <w:footnoteReference w:id="119"/>
      </w:r>
    </w:p>
    <w:p w:rsidR="006A2664" w:rsidRPr="00105314" w:rsidRDefault="006A2664">
      <w:pPr>
        <w:rPr>
          <w:lang w:val="el-GR"/>
        </w:rPr>
      </w:pPr>
      <w:r>
        <w:rPr>
          <w:lang w:val="el-GR"/>
        </w:rPr>
        <w:t>Η αναθέτουσα αρχή προσκαλεί τον ανάδοχο να προσέλθει για υπογραφή του συμφωνητικού,</w:t>
      </w:r>
      <w:r>
        <w:rPr>
          <w:rFonts w:ascii="Arial" w:hAnsi="Arial" w:cs="Arial"/>
          <w:color w:val="000000"/>
          <w:szCs w:val="22"/>
          <w:lang w:val="el-GR"/>
        </w:rPr>
        <w:t xml:space="preserve"> </w:t>
      </w:r>
      <w:r>
        <w:rPr>
          <w:lang w:val="el-GR"/>
        </w:rPr>
        <w:t>θέτοντάς του προθεσμία που δε μπορεί να υπερβαίνει τις είκοσι (20) ημέρες</w:t>
      </w:r>
      <w:r>
        <w:rPr>
          <w:rStyle w:val="31"/>
          <w:lang w:val="el-GR"/>
        </w:rPr>
        <w:footnoteReference w:id="120"/>
      </w:r>
      <w:r>
        <w:rPr>
          <w:lang w:val="el-GR"/>
        </w:rPr>
        <w:t xml:space="preserve"> από την κοινοποίηση της σχετικής ειδικής πρόσκλησης. Το συμφωνητικό έχει αποδεικτικό χαρακτήρα. </w:t>
      </w:r>
    </w:p>
    <w:p w:rsidR="006A2664" w:rsidRPr="00105314" w:rsidRDefault="006A2664">
      <w:pPr>
        <w:rPr>
          <w:lang w:val="el-GR"/>
        </w:rPr>
      </w:pPr>
      <w:r>
        <w:rPr>
          <w:lang w:val="el-GR"/>
        </w:rPr>
        <w:t xml:space="preserve">Στην περίπτωση που ο ανάδοχος δεν προσέλθει να υπογράψει το ως άνω συμφωνητικό μέσα στην </w:t>
      </w:r>
      <w:proofErr w:type="spellStart"/>
      <w:r>
        <w:rPr>
          <w:lang w:val="el-GR"/>
        </w:rPr>
        <w:t>τεθείσα</w:t>
      </w:r>
      <w:proofErr w:type="spellEnd"/>
      <w:r>
        <w:rPr>
          <w:lang w:val="el-GR"/>
        </w:rPr>
        <w:t xml:space="preserve">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6A2664" w:rsidRPr="00105314" w:rsidRDefault="006A2664">
      <w:pPr>
        <w:pStyle w:val="20"/>
        <w:rPr>
          <w:lang w:val="el-GR"/>
        </w:rPr>
      </w:pPr>
      <w:bookmarkStart w:id="46" w:name="__RefHeading___Toc193_1659156176"/>
      <w:bookmarkEnd w:id="46"/>
      <w:r>
        <w:rPr>
          <w:lang w:val="el-GR"/>
        </w:rPr>
        <w:t>3.4</w:t>
      </w:r>
      <w:r>
        <w:rPr>
          <w:lang w:val="el-GR"/>
        </w:rPr>
        <w:tab/>
        <w:t>Προδικαστικές Προσφυγές - Προσωρινή Δικαστική Προστασία</w:t>
      </w:r>
    </w:p>
    <w:p w:rsidR="006A2664" w:rsidRPr="00105314" w:rsidRDefault="006A2664">
      <w:pPr>
        <w:rPr>
          <w:lang w:val="el-GR"/>
        </w:rPr>
      </w:pPr>
      <w:r>
        <w:rPr>
          <w:color w:val="000000"/>
          <w:lang w:val="el-GR"/>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πράξης της αναθέτουσας αρχής</w:t>
      </w:r>
      <w:r>
        <w:rPr>
          <w:rStyle w:val="WW-FootnoteReference16"/>
          <w:color w:val="000000"/>
          <w:lang w:val="el-GR"/>
        </w:rPr>
        <w:footnoteReference w:id="121"/>
      </w:r>
      <w:r>
        <w:rPr>
          <w:color w:val="000000"/>
          <w:lang w:val="el-GR"/>
        </w:rPr>
        <w:t xml:space="preserve"> η προθεσμία για την άσκηση της προδικαστικής προσφυγής είναι:</w:t>
      </w:r>
    </w:p>
    <w:p w:rsidR="006A2664" w:rsidRPr="00105314" w:rsidRDefault="006A2664">
      <w:pPr>
        <w:rPr>
          <w:lang w:val="el-GR"/>
        </w:rPr>
      </w:pPr>
      <w:r>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6A2664" w:rsidRPr="00105314" w:rsidRDefault="006A2664">
      <w:pPr>
        <w:rPr>
          <w:lang w:val="el-GR"/>
        </w:rPr>
      </w:pPr>
      <w:r>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rsidR="006A2664" w:rsidRPr="00105314" w:rsidRDefault="006A2664">
      <w:pPr>
        <w:rPr>
          <w:lang w:val="el-GR"/>
        </w:rPr>
      </w:pPr>
      <w:r>
        <w:rPr>
          <w:color w:val="000000"/>
          <w:lang w:val="el-GR"/>
        </w:rPr>
        <w:t xml:space="preserve">γ) δέκα (10) ημέρες από την πλήρη, πραγματική ή </w:t>
      </w:r>
      <w:proofErr w:type="spellStart"/>
      <w:r>
        <w:rPr>
          <w:color w:val="000000"/>
          <w:lang w:val="el-GR"/>
        </w:rPr>
        <w:t>τεκμαιρόμενη</w:t>
      </w:r>
      <w:proofErr w:type="spellEnd"/>
      <w:r>
        <w:rPr>
          <w:color w:val="000000"/>
          <w:lang w:val="el-GR"/>
        </w:rPr>
        <w:t xml:space="preserve">, γνώση της πράξης που βλάπτει τα συμφέροντα του ενδιαφερόμενου οικονομικού φορέα. </w:t>
      </w:r>
    </w:p>
    <w:p w:rsidR="006A2664" w:rsidRPr="00105314" w:rsidRDefault="006A2664">
      <w:pPr>
        <w:rPr>
          <w:lang w:val="el-GR"/>
        </w:rPr>
      </w:pPr>
      <w:r>
        <w:rPr>
          <w:color w:val="000000"/>
          <w:lang w:val="el-GR"/>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r>
        <w:rPr>
          <w:rStyle w:val="WW-FootnoteReference16"/>
          <w:color w:val="000000"/>
          <w:lang w:val="el-GR"/>
        </w:rPr>
        <w:footnoteReference w:id="122"/>
      </w:r>
      <w:r>
        <w:rPr>
          <w:color w:val="000000"/>
          <w:lang w:val="el-GR"/>
        </w:rPr>
        <w:t>.</w:t>
      </w:r>
    </w:p>
    <w:p w:rsidR="006A2664" w:rsidRDefault="006A2664">
      <w:pPr>
        <w:rPr>
          <w:color w:val="000000"/>
          <w:lang w:val="el-GR"/>
        </w:rPr>
      </w:pPr>
      <w:r>
        <w:rPr>
          <w:color w:val="000000"/>
          <w:lang w:val="el-GR"/>
        </w:rPr>
        <w:t>Η προδικαστική προσφυγή κατατίθεται ηλεκτρονικά</w:t>
      </w:r>
      <w:r>
        <w:rPr>
          <w:rStyle w:val="WW-FootnoteReference14"/>
          <w:color w:val="000000"/>
        </w:rPr>
        <w:footnoteReference w:id="123"/>
      </w:r>
      <w:r>
        <w:rPr>
          <w:color w:val="000000"/>
          <w:lang w:val="el-GR"/>
        </w:rPr>
        <w:t xml:space="preserve">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Pr>
          <w:color w:val="000000"/>
          <w:lang w:val="el-GR"/>
        </w:rPr>
        <w:t>Portable</w:t>
      </w:r>
      <w:proofErr w:type="spellEnd"/>
      <w:r>
        <w:rPr>
          <w:color w:val="000000"/>
          <w:lang w:val="el-GR"/>
        </w:rPr>
        <w:t xml:space="preserve"> </w:t>
      </w:r>
      <w:proofErr w:type="spellStart"/>
      <w:r>
        <w:rPr>
          <w:color w:val="000000"/>
          <w:lang w:val="el-GR"/>
        </w:rPr>
        <w:t>Document</w:t>
      </w:r>
      <w:proofErr w:type="spellEnd"/>
      <w:r>
        <w:rPr>
          <w:color w:val="000000"/>
          <w:lang w:val="el-GR"/>
        </w:rPr>
        <w:t xml:space="preserve"> </w:t>
      </w:r>
      <w:proofErr w:type="spellStart"/>
      <w:r>
        <w:rPr>
          <w:color w:val="000000"/>
          <w:lang w:val="el-GR"/>
        </w:rPr>
        <w:t>Format</w:t>
      </w:r>
      <w:proofErr w:type="spellEnd"/>
      <w:r>
        <w:rPr>
          <w:color w:val="000000"/>
          <w:lang w:val="el-GR"/>
        </w:rPr>
        <w:t xml:space="preserve"> (PDF), το οποίο φέρει εγκεκριμένη προηγμένη ηλεκτρονική υπογραφή ή προηγμένη ηλεκτρονική υπογραφή με χρήση εγκεκριμένων πιστοποιητικών</w:t>
      </w:r>
      <w:r>
        <w:rPr>
          <w:rStyle w:val="WW-FootnoteReference16"/>
          <w:color w:val="000000"/>
          <w:lang w:val="el-GR"/>
        </w:rPr>
        <w:footnoteReference w:id="124"/>
      </w:r>
    </w:p>
    <w:p w:rsidR="006A2664" w:rsidRPr="00105314" w:rsidRDefault="006A2664">
      <w:pPr>
        <w:rPr>
          <w:lang w:val="el-GR"/>
        </w:rPr>
      </w:pPr>
      <w:r>
        <w:rPr>
          <w:color w:val="000000"/>
          <w:lang w:val="el-GR"/>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αριθμ. 56902/215 Υ.Α.. </w:t>
      </w:r>
    </w:p>
    <w:p w:rsidR="006A2664" w:rsidRPr="00105314" w:rsidRDefault="006A2664">
      <w:pPr>
        <w:rPr>
          <w:lang w:val="el-GR"/>
        </w:rPr>
      </w:pPr>
      <w:r>
        <w:rPr>
          <w:color w:val="000000"/>
          <w:lang w:val="el-GR"/>
        </w:rPr>
        <w:lastRenderedPageBreak/>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6A2664" w:rsidRPr="00105314" w:rsidRDefault="006A2664">
      <w:pPr>
        <w:rPr>
          <w:lang w:val="el-GR"/>
        </w:rPr>
      </w:pPr>
      <w:r>
        <w:rPr>
          <w:color w:val="000000"/>
          <w:lang w:val="el-GR"/>
        </w:rPr>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rsidR="006A2664" w:rsidRPr="00105314" w:rsidRDefault="006A2664">
      <w:pPr>
        <w:rPr>
          <w:lang w:val="el-GR"/>
        </w:rPr>
      </w:pPr>
      <w:r>
        <w:rPr>
          <w:color w:val="000000"/>
          <w:lang w:val="el-GR"/>
        </w:rPr>
        <w:t>Οι αναθέτουσες αρχές μέσω της λειτουργίας της «Επικοινωνίας» του ΕΣΗΔΗΣ:</w:t>
      </w:r>
    </w:p>
    <w:p w:rsidR="006A2664" w:rsidRPr="00105314" w:rsidRDefault="006A2664">
      <w:pPr>
        <w:rPr>
          <w:lang w:val="el-GR"/>
        </w:rPr>
      </w:pPr>
      <w:r>
        <w:rPr>
          <w:rFonts w:eastAsia="Calibri"/>
          <w:color w:val="000000"/>
          <w:lang w:val="el-GR"/>
        </w:rPr>
        <w:t xml:space="preserve">• </w:t>
      </w:r>
      <w:r>
        <w:rPr>
          <w:color w:val="000000"/>
          <w:lang w:val="el-GR"/>
        </w:rPr>
        <w:t xml:space="preserve">κοινοποιούν την προσφυγή σε κάθε ενδιαφερόμενο τρίτο σύμφωνα με τα προβλεπόμενα στην περ. α του πρώτου εδαφίου της παρ.1 του </w:t>
      </w:r>
      <w:proofErr w:type="spellStart"/>
      <w:r>
        <w:rPr>
          <w:color w:val="000000"/>
          <w:lang w:val="el-GR"/>
        </w:rPr>
        <w:t>αρ</w:t>
      </w:r>
      <w:proofErr w:type="spellEnd"/>
      <w:r>
        <w:rPr>
          <w:color w:val="000000"/>
          <w:lang w:val="el-GR"/>
        </w:rPr>
        <w:t>. 365 του ν. 4412/2016.</w:t>
      </w:r>
    </w:p>
    <w:p w:rsidR="006A2664" w:rsidRPr="00105314" w:rsidRDefault="006A2664">
      <w:pPr>
        <w:rPr>
          <w:lang w:val="el-GR"/>
        </w:rPr>
      </w:pPr>
      <w:r>
        <w:rPr>
          <w:rFonts w:eastAsia="Calibri"/>
          <w:color w:val="000000"/>
          <w:lang w:val="el-GR"/>
        </w:rPr>
        <w:t xml:space="preserve">• </w:t>
      </w:r>
      <w:r>
        <w:rPr>
          <w:color w:val="000000"/>
          <w:lang w:val="el-GR"/>
        </w:rPr>
        <w:t xml:space="preserve">διαβιβάζουν στην Αρχή Εξέτασης Προδικαστικών Προσφυγών (ΑΕΠΠ) τα προβλεπόμενα στην περ. β του πρώτου εδαφίου της παρ. 1 του </w:t>
      </w:r>
      <w:proofErr w:type="spellStart"/>
      <w:r>
        <w:rPr>
          <w:color w:val="000000"/>
          <w:lang w:val="el-GR"/>
        </w:rPr>
        <w:t>αρ</w:t>
      </w:r>
      <w:proofErr w:type="spellEnd"/>
      <w:r>
        <w:rPr>
          <w:color w:val="000000"/>
          <w:lang w:val="el-GR"/>
        </w:rPr>
        <w:t>. 365 του ν. 4412/2016.</w:t>
      </w:r>
    </w:p>
    <w:p w:rsidR="006A2664" w:rsidRPr="00105314" w:rsidRDefault="006A2664">
      <w:pPr>
        <w:rPr>
          <w:lang w:val="el-GR"/>
        </w:rPr>
      </w:pPr>
      <w:r>
        <w:rPr>
          <w:color w:val="000000"/>
          <w:lang w:val="el-GR"/>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w:t>
      </w:r>
      <w:proofErr w:type="spellStart"/>
      <w:r>
        <w:rPr>
          <w:color w:val="000000"/>
          <w:lang w:val="el-GR"/>
        </w:rPr>
        <w:t>παρεμβαίνοντος</w:t>
      </w:r>
      <w:proofErr w:type="spellEnd"/>
      <w:r>
        <w:rPr>
          <w:color w:val="000000"/>
          <w:lang w:val="el-GR"/>
        </w:rPr>
        <w:t xml:space="preserve"> και δέχεται (εν </w:t>
      </w:r>
      <w:proofErr w:type="spellStart"/>
      <w:r>
        <w:rPr>
          <w:color w:val="000000"/>
          <w:lang w:val="el-GR"/>
        </w:rPr>
        <w:t>όλω</w:t>
      </w:r>
      <w:proofErr w:type="spellEnd"/>
      <w:r>
        <w:rPr>
          <w:color w:val="000000"/>
          <w:lang w:val="el-GR"/>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r>
        <w:rPr>
          <w:rStyle w:val="WW-FootnoteReference16"/>
          <w:color w:val="000000"/>
          <w:lang w:val="el-GR"/>
        </w:rPr>
        <w:footnoteReference w:id="125"/>
      </w:r>
      <w:r>
        <w:rPr>
          <w:color w:val="000000"/>
          <w:lang w:val="el-GR"/>
        </w:rPr>
        <w:t>.</w:t>
      </w:r>
    </w:p>
    <w:p w:rsidR="006A2664" w:rsidRPr="00105314" w:rsidRDefault="006A2664">
      <w:pPr>
        <w:rPr>
          <w:lang w:val="el-GR"/>
        </w:rPr>
      </w:pPr>
      <w:r>
        <w:rPr>
          <w:color w:val="000000"/>
          <w:lang w:val="el-GR"/>
        </w:rPr>
        <w:t>Οι χρήστες - οικονομικοί φορείς ενημερώνονται για την αποδοχή ή την απόρριψη της προσφυγής από την ΑΕΠΠ</w:t>
      </w:r>
      <w:r>
        <w:rPr>
          <w:rStyle w:val="WW-FootnoteReference16"/>
          <w:color w:val="000000"/>
          <w:lang w:val="el-GR"/>
        </w:rPr>
        <w:footnoteReference w:id="126"/>
      </w:r>
      <w:r>
        <w:rPr>
          <w:color w:val="000000"/>
          <w:lang w:val="el-GR"/>
        </w:rPr>
        <w:t>.</w:t>
      </w:r>
    </w:p>
    <w:p w:rsidR="006A2664" w:rsidRPr="00105314" w:rsidRDefault="006A2664">
      <w:pPr>
        <w:rPr>
          <w:lang w:val="el-GR"/>
        </w:rPr>
      </w:pPr>
      <w:r>
        <w:rPr>
          <w:color w:val="000000"/>
          <w:lang w:val="el-GR"/>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rsidR="006A2664" w:rsidRPr="00105314" w:rsidRDefault="006A2664">
      <w:pPr>
        <w:rPr>
          <w:lang w:val="el-GR"/>
        </w:rPr>
      </w:pPr>
      <w:r>
        <w:rPr>
          <w:color w:val="000000"/>
          <w:lang w:val="el-GR"/>
        </w:rPr>
        <w:t>Η αίτηση αναστολής κατατίθεται στο αρμόδιο δικαστήριο μέσα σε προθεσμία δέκα (10) ημερών από την έκδοση της απόφασης επί της προδικαστικής προσφυγής. Για την άσκηση της αιτήσεως αναστολής κατατίθεται παράβολο, κατά τα ειδικότερα οριζόμενα στο άρθρο 372 παρ. 4 του ν. 4412/2016.</w:t>
      </w:r>
    </w:p>
    <w:p w:rsidR="006A2664" w:rsidRDefault="006A2664" w:rsidP="009A5FA2">
      <w:pPr>
        <w:rPr>
          <w:color w:val="000000"/>
          <w:lang w:val="el-GR"/>
        </w:rPr>
      </w:pPr>
      <w:r>
        <w:rPr>
          <w:color w:val="000000"/>
          <w:lang w:val="el-GR"/>
        </w:rPr>
        <w:t>Η άσκηση αίτησης αναστολής κωλύει τη σύναψη της σύμβασης, εκτός εάν με την προσωρινή διαταγή ο αρμόδιος δικαστής αποφανθεί διαφορετικά</w:t>
      </w:r>
      <w:r>
        <w:rPr>
          <w:rStyle w:val="WW-FootnoteReference16"/>
          <w:color w:val="000000"/>
          <w:lang w:val="el-GR"/>
        </w:rPr>
        <w:footnoteReference w:id="127"/>
      </w:r>
      <w:r>
        <w:rPr>
          <w:color w:val="000000"/>
          <w:lang w:val="el-GR"/>
        </w:rPr>
        <w:t>.</w:t>
      </w:r>
    </w:p>
    <w:p w:rsidR="009A5FA2" w:rsidRDefault="009A5FA2" w:rsidP="009A5FA2">
      <w:pPr>
        <w:rPr>
          <w:lang w:val="el-GR"/>
        </w:rPr>
      </w:pPr>
    </w:p>
    <w:p w:rsidR="006A2664" w:rsidRPr="00105314" w:rsidRDefault="006A2664">
      <w:pPr>
        <w:pStyle w:val="20"/>
        <w:rPr>
          <w:lang w:val="el-GR"/>
        </w:rPr>
      </w:pPr>
      <w:bookmarkStart w:id="47" w:name="__RefHeading___Toc195_1659156176"/>
      <w:bookmarkEnd w:id="47"/>
      <w:r>
        <w:rPr>
          <w:lang w:val="el-GR"/>
        </w:rPr>
        <w:t>3.5</w:t>
      </w:r>
      <w:r>
        <w:rPr>
          <w:lang w:val="el-GR"/>
        </w:rPr>
        <w:tab/>
        <w:t>Ματαίωση Διαδικασίας</w:t>
      </w:r>
    </w:p>
    <w:p w:rsidR="006A2664" w:rsidRDefault="006A2664">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6A2664" w:rsidRPr="00105314" w:rsidRDefault="006A2664">
      <w:pPr>
        <w:pStyle w:val="1"/>
        <w:rPr>
          <w:lang w:val="el-GR"/>
        </w:rPr>
      </w:pPr>
      <w:bookmarkStart w:id="48" w:name="__RefHeading___Toc491950134"/>
      <w:bookmarkEnd w:id="48"/>
      <w:r>
        <w:rPr>
          <w:lang w:val="el-GR"/>
        </w:rPr>
        <w:lastRenderedPageBreak/>
        <w:t>4.</w:t>
      </w:r>
      <w:r>
        <w:rPr>
          <w:lang w:val="el-GR"/>
        </w:rPr>
        <w:tab/>
        <w:t xml:space="preserve">ΟΡΟΙ ΕΚΤΕΛΕΣΗΣ ΤΗΣ ΣΥΜΒΑΣΗΣ </w:t>
      </w:r>
    </w:p>
    <w:p w:rsidR="006A2664" w:rsidRPr="00105314" w:rsidRDefault="006A2664">
      <w:pPr>
        <w:pStyle w:val="20"/>
        <w:rPr>
          <w:lang w:val="el-GR"/>
        </w:rPr>
      </w:pPr>
      <w:bookmarkStart w:id="49" w:name="__RefHeading___Toc197_1659156176"/>
      <w:bookmarkEnd w:id="49"/>
      <w:r>
        <w:rPr>
          <w:lang w:val="el-GR"/>
        </w:rPr>
        <w:t>4.1</w:t>
      </w:r>
      <w:r>
        <w:rPr>
          <w:lang w:val="el-GR"/>
        </w:rPr>
        <w:tab/>
        <w:t>Εγγυήσεις  (καλής εκτέλεσης, προκαταβολής)</w:t>
      </w:r>
    </w:p>
    <w:p w:rsidR="006A2664" w:rsidRPr="00105314" w:rsidRDefault="006A2664">
      <w:pPr>
        <w:rPr>
          <w:lang w:val="el-GR"/>
        </w:rPr>
      </w:pPr>
      <w:r>
        <w:rPr>
          <w:lang w:val="el-GR"/>
        </w:rPr>
        <w:t xml:space="preserve">Εγγύηση καλής εκτέλεσης και εγγύηση προκαταβολής </w:t>
      </w:r>
    </w:p>
    <w:p w:rsidR="006A2664" w:rsidRPr="00105314" w:rsidRDefault="006A2664">
      <w:pPr>
        <w:rPr>
          <w:lang w:val="el-GR"/>
        </w:rPr>
      </w:pPr>
      <w:r>
        <w:rPr>
          <w:lang w:val="el-GR"/>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3C2152" w:rsidRPr="00C229F3" w:rsidRDefault="006A2664" w:rsidP="003C2152">
      <w:pPr>
        <w:rPr>
          <w:lang w:val="el-GR"/>
        </w:rPr>
      </w:pPr>
      <w:r>
        <w:rPr>
          <w:lang w:val="el-GR"/>
        </w:rPr>
        <w:t>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w:t>
      </w:r>
      <w:r w:rsidR="003C2152">
        <w:rPr>
          <w:lang w:val="el-GR"/>
        </w:rPr>
        <w:t>.</w:t>
      </w:r>
      <w:r>
        <w:rPr>
          <w:lang w:val="el-GR"/>
        </w:rPr>
        <w:t xml:space="preserve"> </w:t>
      </w:r>
      <w:r w:rsidR="003C2152" w:rsidRPr="007021BA">
        <w:rPr>
          <w:u w:val="single"/>
          <w:lang w:val="el-GR"/>
        </w:rPr>
        <w:t>Το περιεχόμενό της είναι σύμφωνο με τα οριζόμενα στο άρθρο 72 του ν. 4412/2016.</w:t>
      </w:r>
    </w:p>
    <w:p w:rsidR="006A2664" w:rsidRDefault="006A2664">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r>
        <w:rPr>
          <w:rStyle w:val="FootnoteReference2"/>
          <w:lang w:val="el-GR"/>
        </w:rPr>
        <w:footnoteReference w:id="128"/>
      </w:r>
    </w:p>
    <w:p w:rsidR="006A2664" w:rsidRPr="00105314" w:rsidRDefault="006A2664">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6A2664" w:rsidRPr="00105314" w:rsidRDefault="006A2664">
      <w:pPr>
        <w:rPr>
          <w:lang w:val="el-GR"/>
        </w:rPr>
      </w:pPr>
      <w:r>
        <w:rPr>
          <w:lang w:val="el-GR"/>
        </w:rPr>
        <w:t xml:space="preserve">Η εγγύηση καλής εκτέλεσης καταπίπτει σε περίπτωση παράβασης των όρων της σύμβασης, όπως αυτή ειδικότερα ορίζει. </w:t>
      </w:r>
    </w:p>
    <w:p w:rsidR="006A2664" w:rsidRPr="00105314" w:rsidRDefault="006A2664">
      <w:pPr>
        <w:rPr>
          <w:lang w:val="el-GR"/>
        </w:rPr>
      </w:pPr>
      <w:r>
        <w:rPr>
          <w:lang w:val="el-GR"/>
        </w:rPr>
        <w:t>Η εγγύηση καλής εκτέ</w:t>
      </w:r>
      <w:r w:rsidR="003C2152">
        <w:rPr>
          <w:lang w:val="el-GR"/>
        </w:rPr>
        <w:t>λεσης</w:t>
      </w:r>
      <w:r>
        <w:rPr>
          <w:lang w:val="el-GR"/>
        </w:rPr>
        <w:t xml:space="preserve"> επιστρέφονται στο</w:t>
      </w:r>
      <w:r w:rsidR="003C2152">
        <w:rPr>
          <w:lang w:val="el-GR"/>
        </w:rPr>
        <w:t xml:space="preserve"> σύνολό τη</w:t>
      </w:r>
      <w:r>
        <w:rPr>
          <w:lang w:val="el-GR"/>
        </w:rPr>
        <w:t>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w:t>
      </w:r>
      <w:r w:rsidR="003C2152">
        <w:rPr>
          <w:lang w:val="el-GR"/>
        </w:rPr>
        <w:t>όθεσμη παράδοση, η επιστροφή της ως άνω εγγύησης</w:t>
      </w:r>
      <w:r>
        <w:rPr>
          <w:lang w:val="el-GR"/>
        </w:rPr>
        <w:t xml:space="preserve"> γίνεται μετά την αντιμετώπιση των παρατηρήσεων και του εκπροθέσμου. </w:t>
      </w:r>
    </w:p>
    <w:p w:rsidR="006A2664" w:rsidRPr="00105314" w:rsidRDefault="006A2664">
      <w:pPr>
        <w:pStyle w:val="20"/>
        <w:rPr>
          <w:lang w:val="el-GR"/>
        </w:rPr>
      </w:pPr>
      <w:bookmarkStart w:id="50" w:name="__RefHeading___Toc199_1659156176"/>
      <w:bookmarkEnd w:id="50"/>
      <w:r>
        <w:rPr>
          <w:lang w:val="el-GR"/>
        </w:rPr>
        <w:t xml:space="preserve">4.2 </w:t>
      </w:r>
      <w:r>
        <w:rPr>
          <w:lang w:val="el-GR"/>
        </w:rPr>
        <w:tab/>
        <w:t xml:space="preserve">Συμβατικό Πλαίσιο - Εφαρμοστέα Νομοθεσία </w:t>
      </w:r>
    </w:p>
    <w:p w:rsidR="006A2664" w:rsidRPr="00105314" w:rsidRDefault="006A2664">
      <w:pPr>
        <w:rPr>
          <w:lang w:val="el-GR"/>
        </w:rPr>
      </w:pPr>
      <w:r>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6A2664" w:rsidRPr="00105314" w:rsidRDefault="006A2664">
      <w:pPr>
        <w:pStyle w:val="20"/>
        <w:rPr>
          <w:lang w:val="el-GR"/>
        </w:rPr>
      </w:pPr>
      <w:bookmarkStart w:id="51" w:name="__RefHeading___Toc201_1659156176"/>
      <w:bookmarkEnd w:id="51"/>
      <w:r>
        <w:rPr>
          <w:lang w:val="el-GR"/>
        </w:rPr>
        <w:t>4.3</w:t>
      </w:r>
      <w:r>
        <w:rPr>
          <w:lang w:val="el-GR"/>
        </w:rPr>
        <w:tab/>
        <w:t>Όροι εκτέλεσης της σύμβασης</w:t>
      </w:r>
    </w:p>
    <w:p w:rsidR="006A2664" w:rsidRPr="00105314" w:rsidRDefault="006A2664">
      <w:pPr>
        <w:rPr>
          <w:lang w:val="el-GR"/>
        </w:rPr>
      </w:pPr>
      <w:r>
        <w:rPr>
          <w:rFonts w:cs="Trebuchet MS"/>
          <w:color w:val="000000"/>
          <w:szCs w:val="22"/>
          <w:lang w:val="el-GR" w:eastAsia="el-GR"/>
        </w:rPr>
        <w:t xml:space="preserve">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14" w:anchor="pararthma_A_X" w:history="1">
        <w:r>
          <w:rPr>
            <w:rStyle w:val="-"/>
            <w:rFonts w:cs="Trebuchet MS"/>
            <w:color w:val="auto"/>
            <w:szCs w:val="22"/>
            <w:u w:val="none"/>
            <w:lang w:val="el-GR" w:eastAsia="el-GR"/>
          </w:rPr>
          <w:t>Παράρτημα X του Προσαρτήματος Α΄</w:t>
        </w:r>
      </w:hyperlink>
      <w:r>
        <w:rPr>
          <w:rFonts w:cs="Trebuchet MS"/>
          <w:szCs w:val="22"/>
          <w:lang w:val="el-GR" w:eastAsia="el-GR"/>
        </w:rPr>
        <w:t>.</w:t>
      </w:r>
    </w:p>
    <w:p w:rsidR="006A2664" w:rsidRPr="00105314" w:rsidRDefault="006A2664">
      <w:pPr>
        <w:rPr>
          <w:lang w:val="el-GR"/>
        </w:rPr>
      </w:pPr>
      <w:r>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6A2664" w:rsidRDefault="006A2664">
      <w:pPr>
        <w:tabs>
          <w:tab w:val="center" w:pos="4819"/>
        </w:tabs>
        <w:suppressAutoHyphens w:val="0"/>
        <w:spacing w:after="0"/>
        <w:rPr>
          <w:rFonts w:ascii="Trebuchet MS" w:hAnsi="Trebuchet MS" w:cs="Trebuchet MS"/>
          <w:color w:val="000000"/>
          <w:sz w:val="24"/>
          <w:lang w:val="el-GR" w:eastAsia="el-GR"/>
        </w:rPr>
      </w:pPr>
    </w:p>
    <w:p w:rsidR="006A2664" w:rsidRDefault="006A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rPr>
      </w:pPr>
      <w:r>
        <w:rPr>
          <w:lang w:val="el-GR"/>
        </w:rPr>
        <w:t>4.3.2 Στις συμβάσεις προμηθειών προϊόντων που εμπίπτουν στο πεδίο εφαρμογής του ν. 2939/2001, επιπλέον του όρου της παρ. 4.3.1 περιλαμβάνεται ο όρος ότι 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w:t>
      </w:r>
      <w:r>
        <w:rPr>
          <w:color w:val="000000"/>
          <w:lang w:val="el-GR"/>
        </w:rPr>
        <w:t xml:space="preserve">ς </w:t>
      </w:r>
      <w:hyperlink r:id="rId15" w:anchor="art105_4" w:history="1">
        <w:r>
          <w:rPr>
            <w:rStyle w:val="-"/>
            <w:color w:val="auto"/>
            <w:lang w:val="el-GR"/>
          </w:rPr>
          <w:t>παραγράφου 4 του άρθρου 105</w:t>
        </w:r>
      </w:hyperlink>
      <w:r>
        <w:rPr>
          <w:rStyle w:val="-"/>
          <w:color w:val="000000"/>
          <w:lang w:val="el-GR"/>
        </w:rPr>
        <w:t xml:space="preserve"> του ν. 4412/2016</w:t>
      </w:r>
      <w:r>
        <w:rPr>
          <w:color w:val="000000"/>
          <w:lang w:val="el-GR"/>
        </w:rPr>
        <w:t xml:space="preserve">και αποτελεί προϋπόθεση για την υπογραφή του συμφωνητικού, στο οποίο γίνεται υποχρεωτικά μνεία του αριθμού ΕΜΠΑ του υπόχρεου </w:t>
      </w:r>
      <w:r>
        <w:rPr>
          <w:color w:val="000000"/>
          <w:lang w:val="el-GR"/>
        </w:rPr>
        <w:lastRenderedPageBreak/>
        <w:t xml:space="preserve">παραγωγού. Η μη τήρηση των υποχρεώσεων της παρούσας παραγράφου έχει τις συνέπειες της </w:t>
      </w:r>
      <w:hyperlink r:id="rId16" w:anchor="art105_5" w:history="1">
        <w:r>
          <w:rPr>
            <w:rStyle w:val="-"/>
            <w:color w:val="000000"/>
            <w:lang w:val="el-GR"/>
          </w:rPr>
          <w:t>παραγράφου 5 του άρθρου 105</w:t>
        </w:r>
      </w:hyperlink>
      <w:r>
        <w:rPr>
          <w:rStyle w:val="-"/>
          <w:color w:val="auto"/>
          <w:lang w:val="el-GR"/>
        </w:rPr>
        <w:t xml:space="preserve"> του ν. 4412/2016 .</w:t>
      </w:r>
      <w:r>
        <w:rPr>
          <w:rStyle w:val="-"/>
          <w:color w:val="auto"/>
          <w:lang w:val="el-GR"/>
        </w:rPr>
        <w:footnoteReference w:id="129"/>
      </w:r>
    </w:p>
    <w:p w:rsidR="006A2664" w:rsidRDefault="006A2664">
      <w:pPr>
        <w:jc w:val="left"/>
        <w:rPr>
          <w:lang w:val="el-GR"/>
        </w:rPr>
      </w:pPr>
    </w:p>
    <w:p w:rsidR="006A2664" w:rsidRPr="000C4284" w:rsidRDefault="006A2664">
      <w:pPr>
        <w:pStyle w:val="20"/>
        <w:rPr>
          <w:lang w:val="el-GR"/>
        </w:rPr>
      </w:pPr>
      <w:bookmarkStart w:id="52" w:name="__RefHeading___Toc203_1659156176"/>
      <w:bookmarkEnd w:id="52"/>
      <w:r>
        <w:rPr>
          <w:lang w:val="el-GR"/>
        </w:rPr>
        <w:t>4.4</w:t>
      </w:r>
      <w:r>
        <w:rPr>
          <w:lang w:val="el-GR"/>
        </w:rPr>
        <w:tab/>
        <w:t>Υπεργολαβία</w:t>
      </w:r>
    </w:p>
    <w:p w:rsidR="006A2664" w:rsidRPr="000C4284" w:rsidRDefault="006A2664">
      <w:pPr>
        <w:rPr>
          <w:lang w:val="el-GR"/>
        </w:rPr>
      </w:pPr>
      <w:r>
        <w:rPr>
          <w:b/>
          <w:bCs/>
          <w:lang w:val="el-GR"/>
        </w:rPr>
        <w:t xml:space="preserve">4.4.1. </w:t>
      </w:r>
      <w:r>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44128C" w:rsidRPr="00C304D8" w:rsidRDefault="006A2664">
      <w:pPr>
        <w:rPr>
          <w:lang w:val="el-GR"/>
        </w:rPr>
      </w:pPr>
      <w:r>
        <w:rPr>
          <w:b/>
          <w:bCs/>
          <w:lang w:val="el-GR"/>
        </w:rPr>
        <w:t xml:space="preserve">4.4.2. </w:t>
      </w:r>
      <w:r>
        <w:rPr>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w:t>
      </w:r>
      <w:r w:rsidRPr="00C304D8">
        <w:rPr>
          <w:lang w:val="el-GR"/>
        </w:rPr>
        <w:t xml:space="preserve">ανάδοχος χρησιμοποιεί εν συνεχεία στην εν λόγω σύμβαση, </w:t>
      </w:r>
      <w:r w:rsidRPr="00C304D8">
        <w:rPr>
          <w:szCs w:val="22"/>
          <w:lang w:val="el-GR"/>
        </w:rPr>
        <w:t>προσκομίζοντας τα σχετικά συμφωνητικά/δηλώσεις συνεργασίας</w:t>
      </w:r>
      <w:r w:rsidRPr="00C304D8">
        <w:rPr>
          <w:rFonts w:eastAsia="SimSun"/>
          <w:i/>
          <w:iCs/>
          <w:color w:val="0099FF"/>
          <w:kern w:val="1"/>
          <w:szCs w:val="22"/>
          <w:lang w:val="el-GR" w:bidi="hi-IN"/>
        </w:rPr>
        <w:t>.</w:t>
      </w:r>
      <w:r w:rsidRPr="00C304D8">
        <w:rPr>
          <w:rStyle w:val="WW-FootnoteReference12"/>
          <w:lang w:val="el-GR"/>
        </w:rPr>
        <w:footnoteReference w:id="130"/>
      </w:r>
      <w:r w:rsidRPr="00C304D8">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6A2664" w:rsidRPr="000C4284" w:rsidRDefault="006A2664">
      <w:pPr>
        <w:rPr>
          <w:lang w:val="el-GR"/>
        </w:rPr>
      </w:pPr>
      <w:r w:rsidRPr="00C304D8">
        <w:rPr>
          <w:b/>
          <w:bCs/>
          <w:lang w:val="el-GR"/>
        </w:rPr>
        <w:t>4.4.3.</w:t>
      </w:r>
      <w:r w:rsidRPr="00C304D8">
        <w:rPr>
          <w:lang w:val="el-GR"/>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w:t>
      </w:r>
      <w:r>
        <w:rPr>
          <w:lang w:val="el-GR"/>
        </w:rPr>
        <w:t xml:space="preserve"> </w:t>
      </w:r>
    </w:p>
    <w:p w:rsidR="006A2664" w:rsidRPr="000C4284" w:rsidRDefault="006A2664">
      <w:pPr>
        <w:rPr>
          <w:lang w:val="el-GR"/>
        </w:rPr>
      </w:pPr>
      <w:r>
        <w:rPr>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6A2664" w:rsidRPr="000C4284" w:rsidRDefault="006A2664">
      <w:pPr>
        <w:pStyle w:val="20"/>
        <w:rPr>
          <w:lang w:val="el-GR"/>
        </w:rPr>
      </w:pPr>
      <w:bookmarkStart w:id="53" w:name="__RefHeading___Toc205_1659156176"/>
      <w:bookmarkEnd w:id="53"/>
      <w:r>
        <w:rPr>
          <w:lang w:val="el-GR"/>
        </w:rPr>
        <w:t>4.5</w:t>
      </w:r>
      <w:r>
        <w:rPr>
          <w:lang w:val="el-GR"/>
        </w:rPr>
        <w:tab/>
        <w:t xml:space="preserve">Τροποποίηση σύμβασης κατά τη διάρκειά της </w:t>
      </w:r>
    </w:p>
    <w:p w:rsidR="006A2664" w:rsidRDefault="006A2664">
      <w:pPr>
        <w:rPr>
          <w:i/>
          <w:iCs/>
          <w:color w:val="5B9BD5"/>
          <w:spacing w:val="5"/>
          <w:kern w:val="1"/>
          <w:lang w:val="el-GR"/>
        </w:rPr>
      </w:pPr>
      <w:r>
        <w:rPr>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Επιτροπής της περ. β  της παρ. 11 του άρθρου 221 του ν. 4412/</w:t>
      </w:r>
      <w:r>
        <w:rPr>
          <w:rStyle w:val="WW-FootnoteReference5"/>
          <w:szCs w:val="22"/>
        </w:rPr>
        <w:footnoteReference w:id="131"/>
      </w:r>
      <w:r>
        <w:rPr>
          <w:rStyle w:val="WW-FootnoteReference5"/>
          <w:szCs w:val="22"/>
          <w:lang w:val="el-GR"/>
        </w:rPr>
        <w:t xml:space="preserve"> </w:t>
      </w:r>
      <w:r>
        <w:rPr>
          <w:rStyle w:val="FootnoteReference2"/>
          <w:szCs w:val="22"/>
          <w:lang w:val="el-GR"/>
        </w:rPr>
        <w:footnoteReference w:id="132"/>
      </w:r>
    </w:p>
    <w:p w:rsidR="006A2664" w:rsidRPr="000C4284" w:rsidRDefault="006A2664">
      <w:pPr>
        <w:pStyle w:val="20"/>
        <w:rPr>
          <w:lang w:val="el-GR"/>
        </w:rPr>
      </w:pPr>
      <w:bookmarkStart w:id="54" w:name="__RefHeading___Toc207_1659156176"/>
      <w:bookmarkEnd w:id="54"/>
      <w:r>
        <w:rPr>
          <w:lang w:val="el-GR"/>
        </w:rPr>
        <w:t>4.6</w:t>
      </w:r>
      <w:r>
        <w:rPr>
          <w:lang w:val="el-GR"/>
        </w:rPr>
        <w:tab/>
        <w:t>Δικαίωμα μονομερούς λύσης της σύμβασης</w:t>
      </w:r>
      <w:r>
        <w:rPr>
          <w:rStyle w:val="WW-FootnoteReference12"/>
          <w:lang w:val="el-GR"/>
        </w:rPr>
        <w:footnoteReference w:id="133"/>
      </w:r>
      <w:r>
        <w:rPr>
          <w:lang w:val="el-GR"/>
        </w:rPr>
        <w:t xml:space="preserve"> </w:t>
      </w:r>
    </w:p>
    <w:p w:rsidR="006A2664" w:rsidRPr="000C4284" w:rsidRDefault="006A2664">
      <w:pPr>
        <w:rPr>
          <w:lang w:val="el-GR"/>
        </w:rPr>
      </w:pPr>
      <w:r>
        <w:rPr>
          <w:b/>
          <w:bCs/>
          <w:lang w:val="el-GR"/>
        </w:rPr>
        <w:t>4.6.1.</w:t>
      </w:r>
      <w:r>
        <w:rPr>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6A2664" w:rsidRPr="000C4284" w:rsidRDefault="006A2664">
      <w:pPr>
        <w:rPr>
          <w:lang w:val="el-GR"/>
        </w:rPr>
      </w:pPr>
      <w:r>
        <w:rPr>
          <w:lang w:val="el-GR"/>
        </w:rPr>
        <w:lastRenderedPageBreak/>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6A2664" w:rsidRPr="000C4284" w:rsidRDefault="006A2664">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6A2664" w:rsidRPr="000C4284" w:rsidRDefault="006A2664">
      <w:pPr>
        <w:rPr>
          <w:lang w:val="el-GR"/>
        </w:rPr>
      </w:pPr>
      <w:r>
        <w:rPr>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6A2664" w:rsidRDefault="006A2664">
      <w:pPr>
        <w:rPr>
          <w:lang w:val="el-GR"/>
        </w:rPr>
      </w:pPr>
    </w:p>
    <w:p w:rsidR="006A2664" w:rsidRDefault="006A2664">
      <w:pPr>
        <w:rPr>
          <w:lang w:val="el-GR"/>
        </w:rPr>
      </w:pPr>
    </w:p>
    <w:p w:rsidR="006A2664" w:rsidRPr="000C4284" w:rsidRDefault="006A2664">
      <w:pPr>
        <w:pStyle w:val="1"/>
        <w:rPr>
          <w:lang w:val="el-GR"/>
        </w:rPr>
      </w:pPr>
      <w:bookmarkStart w:id="55" w:name="__RefHeading___Toc491950141"/>
      <w:bookmarkEnd w:id="55"/>
      <w:r>
        <w:rPr>
          <w:lang w:val="el-GR"/>
        </w:rPr>
        <w:lastRenderedPageBreak/>
        <w:t>5.</w:t>
      </w:r>
      <w:r>
        <w:rPr>
          <w:lang w:val="el-GR"/>
        </w:rPr>
        <w:tab/>
        <w:t xml:space="preserve">ΕΙΔΙΚΟΙ ΟΡΟΙ ΕΚΤΕΛΕΣΗΣ ΤΗΣ ΣΥΜΒΑΣΗΣ </w:t>
      </w:r>
    </w:p>
    <w:p w:rsidR="006A2664" w:rsidRPr="000C4284" w:rsidRDefault="006A2664">
      <w:pPr>
        <w:pStyle w:val="20"/>
        <w:rPr>
          <w:lang w:val="el-GR"/>
        </w:rPr>
      </w:pPr>
      <w:bookmarkStart w:id="56" w:name="__RefHeading___Toc209_1659156176"/>
      <w:bookmarkEnd w:id="56"/>
      <w:r>
        <w:rPr>
          <w:lang w:val="el-GR"/>
        </w:rPr>
        <w:t>5.1</w:t>
      </w:r>
      <w:r>
        <w:rPr>
          <w:lang w:val="el-GR"/>
        </w:rPr>
        <w:tab/>
        <w:t xml:space="preserve">Τρόπος πληρωμής </w:t>
      </w:r>
    </w:p>
    <w:p w:rsidR="006A2664" w:rsidRPr="000C4284" w:rsidRDefault="006A2664">
      <w:pPr>
        <w:rPr>
          <w:lang w:val="el-GR"/>
        </w:rPr>
      </w:pPr>
      <w:r>
        <w:rPr>
          <w:b/>
          <w:bCs/>
          <w:lang w:val="el-GR"/>
        </w:rPr>
        <w:t>5.1.1.</w:t>
      </w:r>
      <w:r>
        <w:rPr>
          <w:lang w:val="el-GR"/>
        </w:rPr>
        <w:t xml:space="preserve"> Η πληρωμή του αναδόχου θα πραγματοποιηθεί με τον πιο κάτω τρόπο </w:t>
      </w:r>
      <w:r>
        <w:rPr>
          <w:b/>
          <w:lang w:val="el-GR"/>
        </w:rPr>
        <w:t xml:space="preserve">: </w:t>
      </w:r>
    </w:p>
    <w:p w:rsidR="00355270" w:rsidRDefault="006A2664">
      <w:pPr>
        <w:rPr>
          <w:b/>
          <w:lang w:val="el-GR"/>
        </w:rPr>
      </w:pPr>
      <w:r>
        <w:rPr>
          <w:b/>
          <w:lang w:val="el-GR"/>
        </w:rPr>
        <w:t>α</w:t>
      </w:r>
      <w:r w:rsidRPr="00C304D8">
        <w:rPr>
          <w:b/>
          <w:lang w:val="el-GR"/>
        </w:rPr>
        <w:t>)</w:t>
      </w:r>
      <w:r w:rsidRPr="00C304D8">
        <w:rPr>
          <w:lang w:val="el-GR"/>
        </w:rPr>
        <w:t xml:space="preserve"> Το </w:t>
      </w:r>
      <w:r w:rsidRPr="00C304D8">
        <w:rPr>
          <w:b/>
          <w:lang w:val="el-GR"/>
        </w:rPr>
        <w:t>100%</w:t>
      </w:r>
      <w:r w:rsidRPr="00C304D8">
        <w:rPr>
          <w:lang w:val="el-GR"/>
        </w:rPr>
        <w:t xml:space="preserve"> της συμβατικής αξίας</w:t>
      </w:r>
      <w:r w:rsidRPr="001F0D94">
        <w:rPr>
          <w:lang w:val="el-GR"/>
        </w:rPr>
        <w:t xml:space="preserve"> </w:t>
      </w:r>
      <w:r w:rsidR="00C304D8" w:rsidRPr="001F0D94">
        <w:rPr>
          <w:lang w:val="el-GR"/>
        </w:rPr>
        <w:t xml:space="preserve">των ειδών </w:t>
      </w:r>
      <w:r w:rsidRPr="00C304D8">
        <w:rPr>
          <w:lang w:val="el-GR"/>
        </w:rPr>
        <w:t xml:space="preserve">μετά την οριστική παραλαβή </w:t>
      </w:r>
      <w:r w:rsidR="00355270" w:rsidRPr="00C304D8">
        <w:rPr>
          <w:lang w:val="el-GR"/>
        </w:rPr>
        <w:t xml:space="preserve">και εγκατάσταση </w:t>
      </w:r>
      <w:r w:rsidRPr="00C304D8">
        <w:rPr>
          <w:lang w:val="el-GR"/>
        </w:rPr>
        <w:t xml:space="preserve">των </w:t>
      </w:r>
      <w:r w:rsidR="00355270" w:rsidRPr="00C304D8">
        <w:rPr>
          <w:lang w:val="el-GR"/>
        </w:rPr>
        <w:t xml:space="preserve">ειδών στα σημεία που περιγράφονται αναλυτικά στην με αριθ. Π-1/2018 Μελέτης της Διεύθυνσης Περιβάλλοντος και Ποιότητας Ζωής, όσον αφορά τα είδη της </w:t>
      </w:r>
      <w:r w:rsidR="00434E55">
        <w:rPr>
          <w:lang w:val="el-GR"/>
        </w:rPr>
        <w:t>(</w:t>
      </w:r>
      <w:r w:rsidR="00355270" w:rsidRPr="00C304D8">
        <w:rPr>
          <w:lang w:val="el-GR"/>
        </w:rPr>
        <w:t>ομάδα</w:t>
      </w:r>
      <w:r w:rsidR="00434E55">
        <w:rPr>
          <w:lang w:val="el-GR"/>
        </w:rPr>
        <w:t>ς</w:t>
      </w:r>
      <w:r w:rsidR="00355270" w:rsidRPr="00C304D8">
        <w:rPr>
          <w:lang w:val="el-GR"/>
        </w:rPr>
        <w:t xml:space="preserve"> Α</w:t>
      </w:r>
      <w:r w:rsidR="00434E55">
        <w:rPr>
          <w:lang w:val="el-GR"/>
        </w:rPr>
        <w:t>)</w:t>
      </w:r>
      <w:r w:rsidR="00355270" w:rsidRPr="00C304D8">
        <w:rPr>
          <w:lang w:val="el-GR"/>
        </w:rPr>
        <w:t xml:space="preserve"> και την οριστική παραλαβή στις εγκαταστάσεις του Δήμου Ξάνθης, όσον αφορά τα είδη της </w:t>
      </w:r>
      <w:r w:rsidR="00434E55">
        <w:rPr>
          <w:lang w:val="el-GR"/>
        </w:rPr>
        <w:t>(</w:t>
      </w:r>
      <w:r w:rsidR="00355270" w:rsidRPr="00C304D8">
        <w:rPr>
          <w:lang w:val="el-GR"/>
        </w:rPr>
        <w:t>ομάδας Β</w:t>
      </w:r>
      <w:r w:rsidR="00434E55">
        <w:rPr>
          <w:lang w:val="el-GR"/>
        </w:rPr>
        <w:t>)</w:t>
      </w:r>
      <w:r w:rsidR="00355270" w:rsidRPr="00C304D8">
        <w:rPr>
          <w:lang w:val="el-GR"/>
        </w:rPr>
        <w:t>.</w:t>
      </w:r>
      <w:r>
        <w:rPr>
          <w:b/>
          <w:lang w:val="el-GR"/>
        </w:rPr>
        <w:t xml:space="preserve"> </w:t>
      </w:r>
    </w:p>
    <w:p w:rsidR="006A2664" w:rsidRPr="000C4284" w:rsidRDefault="006A2664">
      <w:pPr>
        <w:rPr>
          <w:lang w:val="el-GR"/>
        </w:rPr>
      </w:pPr>
      <w:r>
        <w:rPr>
          <w:lang w:val="el-GR"/>
        </w:rPr>
        <w:t xml:space="preserve">Η πληρωμή του συμβατικού τιμήματος θα γίνεται με την προσκόμιση των </w:t>
      </w:r>
      <w:proofErr w:type="spellStart"/>
      <w:r>
        <w:rPr>
          <w:lang w:val="el-GR"/>
        </w:rPr>
        <w:t>νομίμων</w:t>
      </w:r>
      <w:proofErr w:type="spellEnd"/>
      <w:r>
        <w:rPr>
          <w:lang w:val="el-GR"/>
        </w:rPr>
        <w:t xml:space="preserve"> παραστατικών και δικαιολογητικών που προβλέπονται από τις διατάξεις του άρθρου 200 παρ. 4 του ν. 4412/2016</w:t>
      </w:r>
      <w:r>
        <w:rPr>
          <w:rStyle w:val="WW-FootnoteReference17"/>
          <w:lang w:val="el-GR"/>
        </w:rPr>
        <w:footnoteReference w:id="134"/>
      </w:r>
      <w:r>
        <w:rPr>
          <w:lang w:val="el-GR"/>
        </w:rPr>
        <w:t>, καθώς και κάθε άλλου δικαιολογητικού που τυχόν ήθελε ζητηθεί από τις αρμόδιες υπηρεσίες που διενεργούν τον έλεγχο και την πληρωμή.</w:t>
      </w:r>
      <w:r>
        <w:rPr>
          <w:color w:val="FFFF00"/>
          <w:lang w:val="el-GR"/>
        </w:rPr>
        <w:t xml:space="preserve"> </w:t>
      </w:r>
    </w:p>
    <w:p w:rsidR="006A2664" w:rsidRPr="000C4284" w:rsidRDefault="006A2664">
      <w:pPr>
        <w:rPr>
          <w:lang w:val="el-GR"/>
        </w:rPr>
      </w:pPr>
      <w:r>
        <w:rPr>
          <w:b/>
          <w:bCs/>
          <w:lang w:val="el-GR"/>
        </w:rPr>
        <w:t>5.1.2.</w:t>
      </w:r>
      <w:r>
        <w:rPr>
          <w:lang w:val="el-GR"/>
        </w:rPr>
        <w:t xml:space="preserve"> </w:t>
      </w:r>
      <w:proofErr w:type="spellStart"/>
      <w:r>
        <w:rPr>
          <w:lang w:val="el-GR"/>
        </w:rPr>
        <w:t>Toν</w:t>
      </w:r>
      <w:proofErr w:type="spellEnd"/>
      <w:r>
        <w:rPr>
          <w:lang w:val="el-GR"/>
        </w:rPr>
        <w:t xml:space="preserve"> Ανάδοχο βαρύνουν </w:t>
      </w:r>
      <w:r>
        <w:rPr>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w:t>
      </w:r>
    </w:p>
    <w:p w:rsidR="006A2664" w:rsidRPr="000C4284" w:rsidRDefault="006A2664">
      <w:pPr>
        <w:rPr>
          <w:lang w:val="el-GR"/>
        </w:rPr>
      </w:pPr>
      <w:r>
        <w:rPr>
          <w:lang w:val="el-GR"/>
        </w:rPr>
        <w:t>Οι υπέρ τρίτων κρατήσεις υπόκεινται στο εκάστοτε ισχύ</w:t>
      </w:r>
      <w:r w:rsidR="0044128C">
        <w:rPr>
          <w:lang w:val="el-GR"/>
        </w:rPr>
        <w:t>ον αναλογικό τέλος χαρτοσήμου</w:t>
      </w:r>
      <w:r>
        <w:rPr>
          <w:lang w:val="el-GR"/>
        </w:rPr>
        <w:t xml:space="preserve"> και στη</w:t>
      </w:r>
      <w:r w:rsidR="0044128C">
        <w:rPr>
          <w:lang w:val="el-GR"/>
        </w:rPr>
        <w:t>ν επ’ αυτού εισφορά υπέρ ΟΓΑ</w:t>
      </w:r>
      <w:r>
        <w:rPr>
          <w:lang w:val="el-GR"/>
        </w:rPr>
        <w:t>.</w:t>
      </w:r>
    </w:p>
    <w:p w:rsidR="006A2664" w:rsidRPr="000C4284" w:rsidRDefault="006A2664">
      <w:pPr>
        <w:rPr>
          <w:lang w:val="el-GR"/>
        </w:rPr>
      </w:pPr>
      <w:r>
        <w:rPr>
          <w:lang w:val="el-GR"/>
        </w:rPr>
        <w:t xml:space="preserve">Με κάθε πληρωμή θα γίνεται η προβλεπόμενη από την κείμενη νομοθεσία </w:t>
      </w:r>
      <w:r w:rsidR="0044128C">
        <w:rPr>
          <w:lang w:val="el-GR"/>
        </w:rPr>
        <w:t xml:space="preserve">η ισχύουσα </w:t>
      </w:r>
      <w:r>
        <w:rPr>
          <w:lang w:val="el-GR"/>
        </w:rPr>
        <w:t>παρακράτ</w:t>
      </w:r>
      <w:r w:rsidR="0044128C">
        <w:rPr>
          <w:lang w:val="el-GR"/>
        </w:rPr>
        <w:t>ηση φόρου εισοδήματος</w:t>
      </w:r>
      <w:r>
        <w:rPr>
          <w:lang w:val="el-GR"/>
        </w:rPr>
        <w:t xml:space="preserve"> επί του καθαρού ποσού.</w:t>
      </w:r>
    </w:p>
    <w:p w:rsidR="006A2664" w:rsidRPr="000C4284" w:rsidRDefault="006A2664">
      <w:pPr>
        <w:pStyle w:val="20"/>
        <w:rPr>
          <w:lang w:val="el-GR"/>
        </w:rPr>
      </w:pPr>
      <w:bookmarkStart w:id="57" w:name="__RefHeading___Toc211_1659156176"/>
      <w:bookmarkEnd w:id="57"/>
      <w:r>
        <w:rPr>
          <w:lang w:val="el-GR"/>
        </w:rPr>
        <w:t>5.2</w:t>
      </w:r>
      <w:r>
        <w:rPr>
          <w:lang w:val="el-GR"/>
        </w:rPr>
        <w:tab/>
        <w:t xml:space="preserve">Κήρυξη οικονομικού φορέα εκπτώτου - Κυρώσεις </w:t>
      </w:r>
    </w:p>
    <w:p w:rsidR="00B65536" w:rsidRDefault="006A2664">
      <w:pPr>
        <w:suppressAutoHyphens w:val="0"/>
        <w:autoSpaceDE w:val="0"/>
        <w:rPr>
          <w:lang w:val="el-GR"/>
        </w:rPr>
      </w:pPr>
      <w:r>
        <w:rPr>
          <w:b/>
          <w:bCs/>
          <w:lang w:val="el-GR"/>
        </w:rPr>
        <w:t>5.2.1.</w:t>
      </w:r>
      <w:r>
        <w:rPr>
          <w:lang w:val="el-GR"/>
        </w:rPr>
        <w:t xml:space="preserve"> Ο ανάδοχος κηρύσσεται υποχρεωτικά έκπτωτος</w:t>
      </w:r>
      <w:r>
        <w:rPr>
          <w:rStyle w:val="WW-FootnoteReference14"/>
          <w:lang w:val="el-GR"/>
        </w:rPr>
        <w:footnoteReference w:id="135"/>
      </w:r>
      <w:r>
        <w:rPr>
          <w:lang w:val="el-GR"/>
        </w:rPr>
        <w:t xml:space="preserve">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 </w:t>
      </w:r>
    </w:p>
    <w:p w:rsidR="006A2664" w:rsidRPr="000C4284" w:rsidRDefault="006A2664">
      <w:pPr>
        <w:suppressAutoHyphens w:val="0"/>
        <w:autoSpaceDE w:val="0"/>
        <w:rPr>
          <w:lang w:val="el-GR"/>
        </w:rPr>
      </w:pPr>
      <w:r>
        <w:rPr>
          <w:lang w:val="el-GR"/>
        </w:rPr>
        <w:t>Δεν κηρύσσεται έκπτωτος  όταν:</w:t>
      </w:r>
    </w:p>
    <w:p w:rsidR="006A2664" w:rsidRPr="000C4284" w:rsidRDefault="006A2664">
      <w:pPr>
        <w:suppressAutoHyphens w:val="0"/>
        <w:autoSpaceDE w:val="0"/>
        <w:rPr>
          <w:lang w:val="el-GR"/>
        </w:rPr>
      </w:pPr>
      <w:r>
        <w:rPr>
          <w:lang w:val="el-GR"/>
        </w:rPr>
        <w:t>α) το υλικό δεν φορτωθεί ή παραδοθεί ή αντικατασταθεί με ευθύνη του φορέα που εκτελεί τη σύμβαση.</w:t>
      </w:r>
    </w:p>
    <w:p w:rsidR="006A2664" w:rsidRPr="000C4284" w:rsidRDefault="006A2664">
      <w:pPr>
        <w:suppressAutoHyphens w:val="0"/>
        <w:autoSpaceDE w:val="0"/>
        <w:rPr>
          <w:lang w:val="el-GR"/>
        </w:rPr>
      </w:pPr>
      <w:r>
        <w:rPr>
          <w:lang w:val="el-GR"/>
        </w:rPr>
        <w:t>β) συντρέχουν λόγοι ανωτέρας βίας</w:t>
      </w:r>
    </w:p>
    <w:p w:rsidR="006A2664" w:rsidRPr="000C4284" w:rsidRDefault="006A2664">
      <w:pPr>
        <w:suppressAutoHyphens w:val="0"/>
        <w:autoSpaceDE w:val="0"/>
        <w:rPr>
          <w:lang w:val="el-GR"/>
        </w:rPr>
      </w:pPr>
      <w:r>
        <w:rPr>
          <w:lang w:val="el-GR"/>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6A2664" w:rsidRPr="000C4284" w:rsidRDefault="006A2664">
      <w:pPr>
        <w:suppressAutoHyphens w:val="0"/>
        <w:autoSpaceDE w:val="0"/>
        <w:rPr>
          <w:lang w:val="el-GR"/>
        </w:rPr>
      </w:pPr>
      <w:r>
        <w:rPr>
          <w:lang w:val="el-GR"/>
        </w:rPr>
        <w:t>α) ολική κατάπτωση της εγγύησης καλής εκτέλεσης της σύμβασης,</w:t>
      </w:r>
    </w:p>
    <w:p w:rsidR="006A2664" w:rsidRPr="000C4284" w:rsidRDefault="006A2664">
      <w:pPr>
        <w:suppressAutoHyphens w:val="0"/>
        <w:autoSpaceDE w:val="0"/>
        <w:rPr>
          <w:lang w:val="el-GR"/>
        </w:rPr>
      </w:pPr>
      <w:r>
        <w:rPr>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κήρυξης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[η περίπτωση αυτή συμπληρώνεται εφόσον προβλέπεται η χορήγηση προκαταβολής].</w:t>
      </w:r>
    </w:p>
    <w:p w:rsidR="006A2664" w:rsidRDefault="006A2664">
      <w:pPr>
        <w:suppressAutoHyphens w:val="0"/>
        <w:autoSpaceDE w:val="0"/>
        <w:rPr>
          <w:lang w:val="el-GR"/>
        </w:rPr>
      </w:pPr>
    </w:p>
    <w:p w:rsidR="006A2664" w:rsidRPr="000C4284" w:rsidRDefault="006A2664">
      <w:pPr>
        <w:suppressAutoHyphens w:val="0"/>
        <w:autoSpaceDE w:val="0"/>
        <w:rPr>
          <w:lang w:val="el-GR"/>
        </w:rPr>
      </w:pPr>
      <w:r>
        <w:rPr>
          <w:b/>
          <w:bCs/>
          <w:lang w:val="el-GR"/>
        </w:rPr>
        <w:lastRenderedPageBreak/>
        <w:t>5.2.2.</w:t>
      </w:r>
      <w:r>
        <w:rPr>
          <w:lang w:val="el-GR"/>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w:t>
      </w:r>
      <w:r>
        <w:rPr>
          <w:rStyle w:val="WW-FootnoteReference14"/>
          <w:lang w:val="el-GR"/>
        </w:rPr>
        <w:footnoteReference w:id="136"/>
      </w:r>
      <w:r>
        <w:rPr>
          <w:lang w:val="el-GR"/>
        </w:rPr>
        <w:t xml:space="preserve"> 5% επί της συμβατικής αξίας της ποσότητας που παραδόθηκε εκπρόθεσμα.</w:t>
      </w:r>
    </w:p>
    <w:p w:rsidR="006A2664" w:rsidRPr="000C4284" w:rsidRDefault="006A2664">
      <w:pPr>
        <w:suppressAutoHyphens w:val="0"/>
        <w:autoSpaceDE w:val="0"/>
        <w:rPr>
          <w:lang w:val="el-GR"/>
        </w:rPr>
      </w:pPr>
      <w:r>
        <w:rPr>
          <w:lang w:val="el-GR"/>
        </w:rPr>
        <w:t xml:space="preserve">Το παραπάνω πρόστιμο υπολογίζεται επί της συμβατικής αξίας των εκπρόθεσμα </w:t>
      </w:r>
      <w:proofErr w:type="spellStart"/>
      <w:r>
        <w:rPr>
          <w:lang w:val="el-GR"/>
        </w:rPr>
        <w:t>παραδοθέντων</w:t>
      </w:r>
      <w:proofErr w:type="spellEnd"/>
      <w:r>
        <w:rPr>
          <w:lang w:val="el-GR"/>
        </w:rPr>
        <w:t xml:space="preserve">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6A2664" w:rsidRPr="000C4284" w:rsidRDefault="006A2664">
      <w:pPr>
        <w:suppressAutoHyphens w:val="0"/>
        <w:autoSpaceDE w:val="0"/>
        <w:rPr>
          <w:lang w:val="el-GR"/>
        </w:rPr>
      </w:pPr>
      <w:r>
        <w:rPr>
          <w:lang w:val="el-GR"/>
        </w:rPr>
        <w:t xml:space="preserve">Κατά τον υπολογισμό του χρονικού διαστήματος της καθυστέρησης για φόρτωση- παράδοση ή αντικατάσταση των υλικών, με απόφαση του </w:t>
      </w:r>
      <w:proofErr w:type="spellStart"/>
      <w:r>
        <w:rPr>
          <w:lang w:val="el-GR"/>
        </w:rPr>
        <w:t>αποφαινομένου</w:t>
      </w:r>
      <w:proofErr w:type="spellEnd"/>
      <w:r>
        <w:rPr>
          <w:lang w:val="el-GR"/>
        </w:rPr>
        <w:t xml:space="preserve">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6A2664" w:rsidRPr="000C4284" w:rsidRDefault="006A2664">
      <w:pPr>
        <w:suppressAutoHyphens w:val="0"/>
        <w:autoSpaceDE w:val="0"/>
        <w:rPr>
          <w:lang w:val="el-GR"/>
        </w:rPr>
      </w:pPr>
      <w:r>
        <w:rPr>
          <w:lang w:val="el-GR"/>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 [η περίπτωση αυτή συμπληρώνεται εφόσον προβλέπεται η χορήγηση προκαταβολής].</w:t>
      </w:r>
    </w:p>
    <w:p w:rsidR="006A2664" w:rsidRPr="000C4284" w:rsidRDefault="006A2664">
      <w:pPr>
        <w:suppressAutoHyphens w:val="0"/>
        <w:autoSpaceDE w:val="0"/>
        <w:rPr>
          <w:lang w:val="el-GR"/>
        </w:rPr>
      </w:pPr>
      <w:r>
        <w:rPr>
          <w:lang w:val="el-GR"/>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rsidR="006A2664" w:rsidRPr="000C4284" w:rsidRDefault="006A2664">
      <w:pPr>
        <w:suppressAutoHyphens w:val="0"/>
        <w:autoSpaceDE w:val="0"/>
        <w:rPr>
          <w:lang w:val="el-GR"/>
        </w:rPr>
      </w:pPr>
      <w:r>
        <w:rPr>
          <w:lang w:val="el-GR"/>
        </w:rPr>
        <w:t>Σε περίπτωση ένωσης οικονομικών φορέων, το πρόστιμο και οι τόκοι επιβάλλονται αναλόγως σε όλα τα μέλη της ένωσης.</w:t>
      </w:r>
    </w:p>
    <w:p w:rsidR="006A2664" w:rsidRPr="000C4284" w:rsidRDefault="006A2664">
      <w:pPr>
        <w:pStyle w:val="20"/>
        <w:suppressAutoHyphens w:val="0"/>
        <w:autoSpaceDE w:val="0"/>
        <w:rPr>
          <w:lang w:val="el-GR"/>
        </w:rPr>
      </w:pPr>
      <w:bookmarkStart w:id="58" w:name="__RefHeading___Toc213_1659156176"/>
      <w:bookmarkEnd w:id="58"/>
      <w:r>
        <w:rPr>
          <w:lang w:val="el-GR"/>
        </w:rPr>
        <w:t>5.3</w:t>
      </w:r>
      <w:r>
        <w:rPr>
          <w:lang w:val="el-GR"/>
        </w:rPr>
        <w:tab/>
        <w:t>Διοικητικές προσφυγές κατά τη διαδικασία εκτέλεσης των συμβάσεων</w:t>
      </w:r>
      <w:r>
        <w:rPr>
          <w:rStyle w:val="WW-FootnoteReference14"/>
        </w:rPr>
        <w:footnoteReference w:id="137"/>
      </w:r>
      <w:r>
        <w:rPr>
          <w:lang w:val="el-GR"/>
        </w:rPr>
        <w:t xml:space="preserve">  </w:t>
      </w:r>
    </w:p>
    <w:p w:rsidR="006A2664" w:rsidRPr="000C4284" w:rsidRDefault="006A2664">
      <w:pPr>
        <w:suppressAutoHyphens w:val="0"/>
        <w:autoSpaceDE w:val="0"/>
        <w:rPr>
          <w:lang w:val="el-GR"/>
        </w:rPr>
      </w:pPr>
      <w:r>
        <w:rPr>
          <w:lang w:val="el-GR"/>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προβλεπόμενου στην περίπτωση β’ της παραγράφου 11 του άρθρου 221 του ν. 4412/2016</w:t>
      </w:r>
      <w:r>
        <w:rPr>
          <w:rStyle w:val="WW-FootnoteReference17"/>
          <w:lang w:val="el-GR"/>
        </w:rPr>
        <w:footnoteReference w:id="138"/>
      </w:r>
      <w:r>
        <w:rPr>
          <w:lang w:val="el-GR"/>
        </w:rPr>
        <w:t xml:space="preserve">  οργάνου.</w:t>
      </w:r>
    </w:p>
    <w:p w:rsidR="006A2664" w:rsidRPr="000C4284" w:rsidRDefault="006A2664">
      <w:pPr>
        <w:suppressAutoHyphens w:val="0"/>
        <w:autoSpaceDE w:val="0"/>
        <w:rPr>
          <w:lang w:val="el-GR"/>
        </w:rPr>
      </w:pPr>
      <w:r>
        <w:rPr>
          <w:lang w:val="el-GR"/>
        </w:rPr>
        <w:t>Η εν λόγω απόφαση δεν επιδέχεται προσβολή με άλλη οποιασδήποτε φύσεως διοικητική προσφυγή.</w:t>
      </w:r>
    </w:p>
    <w:p w:rsidR="006A2664" w:rsidRPr="000C4284" w:rsidRDefault="006A2664">
      <w:pPr>
        <w:pStyle w:val="1"/>
        <w:tabs>
          <w:tab w:val="left" w:pos="851"/>
        </w:tabs>
        <w:ind w:left="851" w:hanging="851"/>
        <w:rPr>
          <w:lang w:val="el-GR"/>
        </w:rPr>
      </w:pPr>
      <w:bookmarkStart w:id="59" w:name="__RefHeading___Toc491950145"/>
      <w:bookmarkEnd w:id="59"/>
      <w:r>
        <w:rPr>
          <w:lang w:val="el-GR"/>
        </w:rPr>
        <w:lastRenderedPageBreak/>
        <w:t>6.</w:t>
      </w:r>
      <w:r>
        <w:rPr>
          <w:lang w:val="el-GR"/>
        </w:rPr>
        <w:tab/>
        <w:t xml:space="preserve">ΕΙΔΙΚΟΙ ΟΡΟΙ ΕΚΤΕΛΕΣΗΣ </w:t>
      </w:r>
    </w:p>
    <w:p w:rsidR="006A2664" w:rsidRPr="000C4284" w:rsidRDefault="006A2664">
      <w:pPr>
        <w:pStyle w:val="20"/>
        <w:rPr>
          <w:lang w:val="el-GR"/>
        </w:rPr>
      </w:pPr>
      <w:bookmarkStart w:id="60" w:name="__RefHeading___Toc215_1659156176"/>
      <w:bookmarkEnd w:id="60"/>
      <w:r>
        <w:rPr>
          <w:lang w:val="el-GR"/>
        </w:rPr>
        <w:t xml:space="preserve">6.1 </w:t>
      </w:r>
      <w:r>
        <w:rPr>
          <w:lang w:val="el-GR"/>
        </w:rPr>
        <w:tab/>
        <w:t>Χρόνος παράδοσης υλικών</w:t>
      </w:r>
    </w:p>
    <w:p w:rsidR="00EA59ED" w:rsidRDefault="006A2664">
      <w:pPr>
        <w:pStyle w:val="Standard"/>
        <w:widowControl/>
        <w:spacing w:after="120"/>
        <w:jc w:val="both"/>
        <w:textAlignment w:val="auto"/>
        <w:rPr>
          <w:rFonts w:ascii="Calibri" w:hAnsi="Calibri" w:cs="Calibri"/>
          <w:sz w:val="22"/>
          <w:lang w:eastAsia="el-GR" w:bidi="ar-SA"/>
        </w:rPr>
      </w:pPr>
      <w:r>
        <w:rPr>
          <w:rFonts w:ascii="Calibri" w:hAnsi="Calibri" w:cs="Calibri"/>
          <w:b/>
          <w:bCs/>
          <w:sz w:val="22"/>
          <w:lang w:eastAsia="el-GR" w:bidi="ar-SA"/>
        </w:rPr>
        <w:t>6.1.1.</w:t>
      </w:r>
      <w:r>
        <w:rPr>
          <w:rFonts w:ascii="Calibri" w:hAnsi="Calibri" w:cs="Calibri"/>
          <w:sz w:val="22"/>
          <w:lang w:eastAsia="el-GR" w:bidi="ar-SA"/>
        </w:rPr>
        <w:t xml:space="preserve"> Ο ανάδοχος υποχρεούται να παραδώσει τα </w:t>
      </w:r>
      <w:r w:rsidR="00EA59ED">
        <w:rPr>
          <w:rFonts w:ascii="Calibri" w:hAnsi="Calibri" w:cs="Calibri"/>
          <w:sz w:val="22"/>
          <w:lang w:eastAsia="el-GR" w:bidi="ar-SA"/>
        </w:rPr>
        <w:t xml:space="preserve">είδη ως εξής </w:t>
      </w:r>
    </w:p>
    <w:p w:rsidR="00A35D2B" w:rsidRPr="00A35D2B" w:rsidRDefault="00A35D2B" w:rsidP="00A35D2B">
      <w:pPr>
        <w:pStyle w:val="Standard"/>
        <w:rPr>
          <w:rFonts w:ascii="Calibri" w:hAnsi="Calibri" w:cs="Calibri"/>
          <w:sz w:val="22"/>
          <w:lang w:eastAsia="el-GR" w:bidi="ar-SA"/>
        </w:rPr>
      </w:pPr>
      <w:r w:rsidRPr="00A35D2B">
        <w:rPr>
          <w:rFonts w:ascii="Calibri" w:hAnsi="Calibri" w:cs="Calibri"/>
          <w:sz w:val="22"/>
          <w:lang w:eastAsia="el-GR" w:bidi="ar-SA"/>
        </w:rPr>
        <w:t xml:space="preserve">Η παράδοση και τοποθέτηση των προσφερόμενων ειδών της </w:t>
      </w:r>
      <w:r w:rsidR="00434E55">
        <w:rPr>
          <w:rFonts w:ascii="Calibri" w:hAnsi="Calibri" w:cs="Calibri"/>
          <w:sz w:val="22"/>
          <w:lang w:eastAsia="el-GR" w:bidi="ar-SA"/>
        </w:rPr>
        <w:t>(</w:t>
      </w:r>
      <w:r w:rsidRPr="00A35D2B">
        <w:rPr>
          <w:rFonts w:ascii="Calibri" w:hAnsi="Calibri" w:cs="Calibri"/>
          <w:sz w:val="22"/>
          <w:lang w:eastAsia="el-GR" w:bidi="ar-SA"/>
        </w:rPr>
        <w:t>ομάδας Α</w:t>
      </w:r>
      <w:r w:rsidR="00434E55">
        <w:rPr>
          <w:rFonts w:ascii="Calibri" w:hAnsi="Calibri" w:cs="Calibri"/>
          <w:sz w:val="22"/>
          <w:lang w:eastAsia="el-GR" w:bidi="ar-SA"/>
        </w:rPr>
        <w:t>)</w:t>
      </w:r>
      <w:r w:rsidRPr="00A35D2B">
        <w:rPr>
          <w:rFonts w:ascii="Calibri" w:hAnsi="Calibri" w:cs="Calibri"/>
          <w:sz w:val="22"/>
          <w:lang w:eastAsia="el-GR" w:bidi="ar-SA"/>
        </w:rPr>
        <w:t xml:space="preserve"> που αναφέρονται στον ενδεικτικό προϋπολογισμό θα γίνει εντός </w:t>
      </w:r>
      <w:proofErr w:type="spellStart"/>
      <w:r w:rsidRPr="00A35D2B">
        <w:rPr>
          <w:rFonts w:ascii="Calibri" w:hAnsi="Calibri" w:cs="Calibri"/>
          <w:sz w:val="22"/>
          <w:lang w:eastAsia="el-GR" w:bidi="ar-SA"/>
        </w:rPr>
        <w:t>εκατόν</w:t>
      </w:r>
      <w:proofErr w:type="spellEnd"/>
      <w:r w:rsidRPr="00A35D2B">
        <w:rPr>
          <w:rFonts w:ascii="Calibri" w:hAnsi="Calibri" w:cs="Calibri"/>
          <w:sz w:val="22"/>
          <w:lang w:eastAsia="el-GR" w:bidi="ar-SA"/>
        </w:rPr>
        <w:t xml:space="preserve"> πενήντα (150) ημερολογιακών ημερών από την υπογραφή της σχετικής σύμβασης. Δύναται η παραγγελία να γίνεται τμηματικά ανάλογα με τις ανάγκες του Δήμου. </w:t>
      </w:r>
    </w:p>
    <w:p w:rsidR="00A35D2B" w:rsidRDefault="00A35D2B" w:rsidP="00A35D2B">
      <w:pPr>
        <w:pStyle w:val="Standard"/>
        <w:rPr>
          <w:rFonts w:ascii="Calibri" w:hAnsi="Calibri" w:cs="Calibri"/>
          <w:sz w:val="22"/>
          <w:lang w:eastAsia="el-GR" w:bidi="ar-SA"/>
        </w:rPr>
      </w:pPr>
      <w:r w:rsidRPr="00A35D2B">
        <w:rPr>
          <w:rFonts w:ascii="Calibri" w:hAnsi="Calibri" w:cs="Calibri"/>
          <w:sz w:val="22"/>
          <w:lang w:eastAsia="el-GR" w:bidi="ar-SA"/>
        </w:rPr>
        <w:t xml:space="preserve">Η παράδοση των προσφερόμενων ειδών της </w:t>
      </w:r>
      <w:r w:rsidR="00434E55">
        <w:rPr>
          <w:rFonts w:ascii="Calibri" w:hAnsi="Calibri" w:cs="Calibri"/>
          <w:sz w:val="22"/>
          <w:lang w:eastAsia="el-GR" w:bidi="ar-SA"/>
        </w:rPr>
        <w:t>(</w:t>
      </w:r>
      <w:r w:rsidRPr="00A35D2B">
        <w:rPr>
          <w:rFonts w:ascii="Calibri" w:hAnsi="Calibri" w:cs="Calibri"/>
          <w:sz w:val="22"/>
          <w:lang w:eastAsia="el-GR" w:bidi="ar-SA"/>
        </w:rPr>
        <w:t>ομάδας Β</w:t>
      </w:r>
      <w:r w:rsidR="00434E55">
        <w:rPr>
          <w:rFonts w:ascii="Calibri" w:hAnsi="Calibri" w:cs="Calibri"/>
          <w:sz w:val="22"/>
          <w:lang w:eastAsia="el-GR" w:bidi="ar-SA"/>
        </w:rPr>
        <w:t>)</w:t>
      </w:r>
      <w:r w:rsidRPr="00A35D2B">
        <w:rPr>
          <w:rFonts w:ascii="Calibri" w:hAnsi="Calibri" w:cs="Calibri"/>
          <w:sz w:val="22"/>
          <w:lang w:eastAsia="el-GR" w:bidi="ar-SA"/>
        </w:rPr>
        <w:t xml:space="preserve"> που αναφέρονται στον ενδεικτικό προϋπολογισμό θα γίνει εντός εξήντα (60) ημερολογιακών ημερών από την υπογραφή της σχετικής σύμβασης.</w:t>
      </w:r>
    </w:p>
    <w:p w:rsidR="00A35D2B" w:rsidRDefault="00A35D2B" w:rsidP="00EA59ED">
      <w:pPr>
        <w:pStyle w:val="Standard"/>
        <w:rPr>
          <w:rFonts w:ascii="Calibri" w:hAnsi="Calibri" w:cs="Calibri"/>
          <w:sz w:val="22"/>
          <w:lang w:eastAsia="el-GR" w:bidi="ar-SA"/>
        </w:rPr>
      </w:pPr>
    </w:p>
    <w:p w:rsidR="00EA59ED" w:rsidRPr="00EA59ED" w:rsidRDefault="00EA59ED" w:rsidP="00EA59ED">
      <w:pPr>
        <w:pStyle w:val="Standard"/>
        <w:rPr>
          <w:rFonts w:ascii="Calibri" w:hAnsi="Calibri" w:cs="Calibri"/>
          <w:sz w:val="22"/>
          <w:lang w:eastAsia="el-GR" w:bidi="ar-SA"/>
        </w:rPr>
      </w:pPr>
      <w:r w:rsidRPr="00EA59ED">
        <w:rPr>
          <w:rFonts w:ascii="Calibri" w:hAnsi="Calibri" w:cs="Calibri"/>
          <w:sz w:val="22"/>
          <w:lang w:eastAsia="el-GR" w:bidi="ar-SA"/>
        </w:rPr>
        <w:t xml:space="preserve">Ως ημέρα παράδοσης για τα προσφερόμενα είδη της </w:t>
      </w:r>
      <w:r w:rsidR="00434E55">
        <w:rPr>
          <w:rFonts w:ascii="Calibri" w:hAnsi="Calibri" w:cs="Calibri"/>
          <w:sz w:val="22"/>
          <w:lang w:eastAsia="el-GR" w:bidi="ar-SA"/>
        </w:rPr>
        <w:t>(</w:t>
      </w:r>
      <w:r w:rsidRPr="00EA59ED">
        <w:rPr>
          <w:rFonts w:ascii="Calibri" w:hAnsi="Calibri" w:cs="Calibri"/>
          <w:sz w:val="22"/>
          <w:lang w:eastAsia="el-GR" w:bidi="ar-SA"/>
        </w:rPr>
        <w:t>ομάδας Α</w:t>
      </w:r>
      <w:r w:rsidR="00434E55">
        <w:rPr>
          <w:rFonts w:ascii="Calibri" w:hAnsi="Calibri" w:cs="Calibri"/>
          <w:sz w:val="22"/>
          <w:lang w:eastAsia="el-GR" w:bidi="ar-SA"/>
        </w:rPr>
        <w:t>)</w:t>
      </w:r>
      <w:r w:rsidRPr="00EA59ED">
        <w:rPr>
          <w:rFonts w:ascii="Calibri" w:hAnsi="Calibri" w:cs="Calibri"/>
          <w:sz w:val="22"/>
          <w:lang w:eastAsia="el-GR" w:bidi="ar-SA"/>
        </w:rPr>
        <w:t xml:space="preserve"> θεωρείται η ημέρα κατά την οποία ο προμηθευτής θα παραδώσει και θα τοποθετήσει τα συμφωνημένα προσφερόμενα είδη στο Δήμο, εξα</w:t>
      </w:r>
      <w:r>
        <w:rPr>
          <w:rFonts w:ascii="Calibri" w:hAnsi="Calibri" w:cs="Calibri"/>
          <w:sz w:val="22"/>
          <w:lang w:eastAsia="el-GR" w:bidi="ar-SA"/>
        </w:rPr>
        <w:t>σφαλίζοντας την λειτουργία τους</w:t>
      </w:r>
      <w:r w:rsidR="00A35D2B">
        <w:rPr>
          <w:rFonts w:ascii="Calibri" w:hAnsi="Calibri" w:cs="Calibri"/>
          <w:sz w:val="22"/>
          <w:lang w:eastAsia="el-GR" w:bidi="ar-SA"/>
        </w:rPr>
        <w:t>.</w:t>
      </w:r>
    </w:p>
    <w:p w:rsidR="00EA59ED" w:rsidRDefault="00EA59ED" w:rsidP="00EA59ED">
      <w:pPr>
        <w:pStyle w:val="Standard"/>
        <w:widowControl/>
        <w:spacing w:after="120"/>
        <w:jc w:val="both"/>
        <w:textAlignment w:val="auto"/>
        <w:rPr>
          <w:rFonts w:ascii="Calibri" w:hAnsi="Calibri" w:cs="Calibri"/>
          <w:sz w:val="22"/>
          <w:lang w:eastAsia="el-GR" w:bidi="ar-SA"/>
        </w:rPr>
      </w:pPr>
      <w:r w:rsidRPr="00EA59ED">
        <w:rPr>
          <w:rFonts w:ascii="Calibri" w:hAnsi="Calibri" w:cs="Calibri"/>
          <w:sz w:val="22"/>
          <w:lang w:eastAsia="el-GR" w:bidi="ar-SA"/>
        </w:rPr>
        <w:t xml:space="preserve">Ως ημέρα παράδοσης για τα προσφερόμενα είδη της </w:t>
      </w:r>
      <w:r w:rsidR="00434E55">
        <w:rPr>
          <w:rFonts w:ascii="Calibri" w:hAnsi="Calibri" w:cs="Calibri"/>
          <w:sz w:val="22"/>
          <w:lang w:eastAsia="el-GR" w:bidi="ar-SA"/>
        </w:rPr>
        <w:t>(</w:t>
      </w:r>
      <w:r w:rsidRPr="00EA59ED">
        <w:rPr>
          <w:rFonts w:ascii="Calibri" w:hAnsi="Calibri" w:cs="Calibri"/>
          <w:sz w:val="22"/>
          <w:lang w:eastAsia="el-GR" w:bidi="ar-SA"/>
        </w:rPr>
        <w:t>ομάδας Β</w:t>
      </w:r>
      <w:r w:rsidR="00434E55">
        <w:rPr>
          <w:rFonts w:ascii="Calibri" w:hAnsi="Calibri" w:cs="Calibri"/>
          <w:sz w:val="22"/>
          <w:lang w:eastAsia="el-GR" w:bidi="ar-SA"/>
        </w:rPr>
        <w:t>)</w:t>
      </w:r>
      <w:r w:rsidRPr="00EA59ED">
        <w:rPr>
          <w:rFonts w:ascii="Calibri" w:hAnsi="Calibri" w:cs="Calibri"/>
          <w:sz w:val="22"/>
          <w:lang w:eastAsia="el-GR" w:bidi="ar-SA"/>
        </w:rPr>
        <w:t xml:space="preserve"> θεωρείται η ημέρα κατά την οποία ο προμηθευτής θα παραδώσει τα συμφωνημένα προσφερόμενα είδη στο Δήμο, εξασφαλίζοντας την λειτουργία τους.</w:t>
      </w:r>
    </w:p>
    <w:p w:rsidR="006A2664" w:rsidRDefault="006A2664">
      <w:pPr>
        <w:pStyle w:val="Standard"/>
        <w:widowControl/>
        <w:spacing w:after="120"/>
        <w:jc w:val="both"/>
        <w:textAlignment w:val="auto"/>
      </w:pPr>
      <w:r>
        <w:rPr>
          <w:rFonts w:ascii="Calibri" w:hAnsi="Calibri" w:cs="Calibri"/>
          <w:sz w:val="22"/>
          <w:lang w:eastAsia="el-GR" w:bidi="ar-SA"/>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6A2664" w:rsidRDefault="006A2664">
      <w:pPr>
        <w:pStyle w:val="Standard"/>
        <w:widowControl/>
        <w:spacing w:after="120"/>
        <w:jc w:val="both"/>
        <w:textAlignment w:val="auto"/>
      </w:pPr>
      <w:r>
        <w:rPr>
          <w:rFonts w:ascii="Calibri" w:hAnsi="Calibri" w:cs="Calibri"/>
          <w:b/>
          <w:bCs/>
          <w:sz w:val="22"/>
          <w:lang w:eastAsia="el-GR" w:bidi="ar-SA"/>
        </w:rPr>
        <w:t xml:space="preserve">6.1.2. </w:t>
      </w:r>
      <w:r>
        <w:rPr>
          <w:rFonts w:ascii="Calibri" w:hAnsi="Calibri" w:cs="Calibri"/>
          <w:sz w:val="22"/>
          <w:lang w:eastAsia="el-GR" w:bidi="ar-SA"/>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6A2664" w:rsidRDefault="006A2664">
      <w:pPr>
        <w:pStyle w:val="Standard"/>
        <w:widowControl/>
        <w:spacing w:after="120"/>
        <w:jc w:val="both"/>
        <w:textAlignment w:val="auto"/>
      </w:pPr>
      <w:r>
        <w:rPr>
          <w:rFonts w:ascii="Calibri" w:hAnsi="Calibri" w:cs="Calibri"/>
          <w:b/>
          <w:bCs/>
          <w:sz w:val="22"/>
          <w:lang w:eastAsia="el-GR" w:bidi="ar-SA"/>
        </w:rPr>
        <w:t>6.1.3.</w:t>
      </w:r>
      <w:r>
        <w:rPr>
          <w:rFonts w:ascii="Calibri" w:hAnsi="Calibri" w:cs="Calibri"/>
          <w:sz w:val="22"/>
          <w:lang w:eastAsia="el-GR" w:bidi="ar-SA"/>
        </w:rPr>
        <w:t xml:space="preserve"> 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6A2664" w:rsidRDefault="006A2664">
      <w:pPr>
        <w:pStyle w:val="Standard"/>
        <w:widowControl/>
        <w:spacing w:after="120"/>
        <w:jc w:val="both"/>
        <w:textAlignment w:val="auto"/>
      </w:pPr>
      <w:r>
        <w:rPr>
          <w:rFonts w:ascii="Calibri" w:hAnsi="Calibri" w:cs="Calibri"/>
          <w:sz w:val="22"/>
          <w:lang w:eastAsia="el-GR" w:bidi="ar-SA"/>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6A2664" w:rsidRPr="000C4284" w:rsidRDefault="006A2664">
      <w:pPr>
        <w:pStyle w:val="20"/>
        <w:ind w:left="0" w:firstLine="0"/>
        <w:rPr>
          <w:lang w:val="el-GR"/>
        </w:rPr>
      </w:pPr>
      <w:bookmarkStart w:id="61" w:name="__RefHeading___Toc217_1659156176"/>
      <w:bookmarkEnd w:id="61"/>
      <w:r>
        <w:rPr>
          <w:lang w:val="el-GR"/>
        </w:rPr>
        <w:t xml:space="preserve">6.2 </w:t>
      </w:r>
      <w:r>
        <w:rPr>
          <w:lang w:val="el-GR"/>
        </w:rPr>
        <w:tab/>
        <w:t>Παραλαβή υλικών - Χρόνος και τρόπος παραλαβής υλικών</w:t>
      </w:r>
    </w:p>
    <w:p w:rsidR="006A2664" w:rsidRPr="000C4284" w:rsidRDefault="006A2664">
      <w:pPr>
        <w:rPr>
          <w:lang w:val="el-GR"/>
        </w:rPr>
      </w:pPr>
      <w:r>
        <w:rPr>
          <w:b/>
          <w:lang w:val="el-GR"/>
        </w:rPr>
        <w:t>6.2.1.</w:t>
      </w:r>
      <w:r>
        <w:rPr>
          <w:lang w:val="el-GR"/>
        </w:rPr>
        <w:t xml:space="preserve"> H παραλαβή των υλικών γίνεται από επιτροπές, πρωτοβάθμιες ή και δευτεροβάθμιες, που συγκροτούνται σύμφωνα με την παρ. 11 </w:t>
      </w:r>
      <w:proofErr w:type="spellStart"/>
      <w:r>
        <w:rPr>
          <w:lang w:val="el-GR"/>
        </w:rPr>
        <w:t>εδ</w:t>
      </w:r>
      <w:proofErr w:type="spellEnd"/>
      <w:r>
        <w:rPr>
          <w:lang w:val="el-GR"/>
        </w:rPr>
        <w:t>. β του άρθρου 221 του Ν.4412/16</w:t>
      </w:r>
      <w:r>
        <w:rPr>
          <w:rStyle w:val="WW-FootnoteReference15"/>
          <w:lang w:val="el-GR"/>
        </w:rPr>
        <w:footnoteReference w:id="139"/>
      </w:r>
      <w:r>
        <w:rPr>
          <w:lang w:val="el-GR"/>
        </w:rPr>
        <w:t xml:space="preserve">  σύμφωνα με τα οριζόμενα στο άρθρο 208 του ως άνω νόμου</w:t>
      </w:r>
      <w:r w:rsidR="00615458">
        <w:rPr>
          <w:lang w:val="el-GR"/>
        </w:rPr>
        <w:t>.</w:t>
      </w:r>
      <w:r>
        <w:rPr>
          <w:lang w:val="el-GR"/>
        </w:rPr>
        <w:t xml:space="preserve">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w:t>
      </w:r>
      <w:r w:rsidR="00EB3934">
        <w:rPr>
          <w:lang w:val="el-GR"/>
        </w:rPr>
        <w:t>εγχος των υλικών γίνεται με τους ακόλουθους τρόπ</w:t>
      </w:r>
      <w:r>
        <w:rPr>
          <w:lang w:val="el-GR"/>
        </w:rPr>
        <w:t>ους:</w:t>
      </w:r>
      <w:r w:rsidR="00EB3934">
        <w:rPr>
          <w:rFonts w:eastAsia="SimSun"/>
          <w:i/>
          <w:iCs/>
          <w:color w:val="5B9BD5"/>
          <w:spacing w:val="5"/>
          <w:kern w:val="1"/>
          <w:lang w:val="el-GR"/>
        </w:rPr>
        <w:t xml:space="preserve"> </w:t>
      </w:r>
      <w:r w:rsidR="00EB3934">
        <w:rPr>
          <w:rFonts w:eastAsia="SimSun"/>
          <w:i/>
          <w:iCs/>
          <w:spacing w:val="5"/>
          <w:kern w:val="1"/>
          <w:lang w:val="el-GR"/>
        </w:rPr>
        <w:t>Μ</w:t>
      </w:r>
      <w:r w:rsidR="00EB3934" w:rsidRPr="00EB3934">
        <w:rPr>
          <w:rFonts w:eastAsia="SimSun"/>
          <w:i/>
          <w:iCs/>
          <w:spacing w:val="5"/>
          <w:kern w:val="1"/>
          <w:lang w:val="el-GR"/>
        </w:rPr>
        <w:t>ακροσκοπικός έλεγχος –</w:t>
      </w:r>
      <w:r w:rsidRPr="00EB3934">
        <w:rPr>
          <w:rFonts w:eastAsia="SimSun"/>
          <w:i/>
          <w:iCs/>
          <w:spacing w:val="5"/>
          <w:kern w:val="1"/>
          <w:lang w:val="el-GR"/>
        </w:rPr>
        <w:t xml:space="preserve"> μηχανική </w:t>
      </w:r>
      <w:r w:rsidR="00EB3934" w:rsidRPr="00EB3934">
        <w:rPr>
          <w:rFonts w:eastAsia="SimSun"/>
          <w:i/>
          <w:iCs/>
          <w:spacing w:val="5"/>
          <w:kern w:val="1"/>
          <w:lang w:val="el-GR"/>
        </w:rPr>
        <w:t>εξέταση – πρακτική δοκιμασία</w:t>
      </w:r>
      <w:r w:rsidRPr="00EB3934">
        <w:rPr>
          <w:rFonts w:eastAsia="SimSun"/>
          <w:i/>
          <w:iCs/>
          <w:spacing w:val="5"/>
          <w:kern w:val="1"/>
          <w:lang w:val="el-GR"/>
        </w:rPr>
        <w:t>].</w:t>
      </w:r>
    </w:p>
    <w:p w:rsidR="006A2664" w:rsidRPr="000C4284" w:rsidRDefault="006A2664">
      <w:pPr>
        <w:rPr>
          <w:lang w:val="el-GR"/>
        </w:rPr>
      </w:pPr>
      <w:r>
        <w:rPr>
          <w:lang w:val="el-GR"/>
        </w:rPr>
        <w:t>Το κόστος της διενέργειας των ελέγχων βαρύνει τον ανάδοχο.</w:t>
      </w:r>
    </w:p>
    <w:p w:rsidR="006A2664" w:rsidRPr="000C4284" w:rsidRDefault="006A2664">
      <w:pPr>
        <w:rPr>
          <w:lang w:val="el-GR"/>
        </w:rPr>
      </w:pPr>
      <w:r>
        <w:rPr>
          <w:lang w:val="el-GR"/>
        </w:rPr>
        <w:lastRenderedPageBreak/>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A2664" w:rsidRPr="000C4284" w:rsidRDefault="006A2664">
      <w:pPr>
        <w:rPr>
          <w:lang w:val="el-GR"/>
        </w:rPr>
      </w:pPr>
      <w:r>
        <w:rPr>
          <w:lang w:val="el-GR"/>
        </w:rPr>
        <w:t>Τα πρωτόκολλα που συντάσσονται από τις επιτροπές (πρωτοβάθμιες – δευτεροβάθμιες) κοινοποιούνται υποχρεωτικά και στους αναδόχους.</w:t>
      </w:r>
    </w:p>
    <w:p w:rsidR="006A2664" w:rsidRPr="000C4284" w:rsidRDefault="006A2664">
      <w:pPr>
        <w:rPr>
          <w:lang w:val="el-GR"/>
        </w:rPr>
      </w:pPr>
      <w:r>
        <w:rPr>
          <w:lang w:val="el-GR"/>
        </w:rPr>
        <w:t xml:space="preserve">Υλικά που απορρίφθηκαν ή κρίθηκαν </w:t>
      </w:r>
      <w:proofErr w:type="spellStart"/>
      <w:r>
        <w:rPr>
          <w:lang w:val="el-GR"/>
        </w:rPr>
        <w:t>παραληπτέα</w:t>
      </w:r>
      <w:proofErr w:type="spellEnd"/>
      <w:r>
        <w:rPr>
          <w:lang w:val="el-GR"/>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6A2664" w:rsidRPr="000C4284" w:rsidRDefault="006A2664">
      <w:pPr>
        <w:rPr>
          <w:lang w:val="el-GR"/>
        </w:rPr>
      </w:pPr>
      <w:r>
        <w:rPr>
          <w:lang w:val="el-GR"/>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rPr>
          <w:lang w:val="el-GR"/>
        </w:rPr>
        <w:t>κατ΄εφεση</w:t>
      </w:r>
      <w:proofErr w:type="spellEnd"/>
      <w:r>
        <w:rPr>
          <w:lang w:val="el-GR"/>
        </w:rPr>
        <w:t xml:space="preserve"> των οικείων </w:t>
      </w:r>
      <w:proofErr w:type="spellStart"/>
      <w:r>
        <w:rPr>
          <w:lang w:val="el-GR"/>
        </w:rPr>
        <w:t>αντιδειγμάτων</w:t>
      </w:r>
      <w:proofErr w:type="spellEnd"/>
      <w:r>
        <w:rPr>
          <w:lang w:val="el-GR"/>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6A2664" w:rsidRPr="000C4284" w:rsidRDefault="006A2664">
      <w:pPr>
        <w:rPr>
          <w:lang w:val="el-GR"/>
        </w:rPr>
      </w:pPr>
      <w:r>
        <w:rPr>
          <w:lang w:val="el-GR"/>
        </w:rPr>
        <w:t xml:space="preserve">Το αποτέλεσμα  της </w:t>
      </w:r>
      <w:proofErr w:type="spellStart"/>
      <w:r>
        <w:rPr>
          <w:lang w:val="el-GR"/>
        </w:rPr>
        <w:t>κατ΄έφεση</w:t>
      </w:r>
      <w:proofErr w:type="spellEnd"/>
      <w:r>
        <w:rPr>
          <w:lang w:val="el-GR"/>
        </w:rPr>
        <w:t xml:space="preserve"> εξέτασης είναι υποχρεωτικό και τελεσίδικο και για τα δύο μέρη.</w:t>
      </w:r>
    </w:p>
    <w:p w:rsidR="006A2664" w:rsidRPr="000C4284" w:rsidRDefault="006A2664">
      <w:pPr>
        <w:rPr>
          <w:lang w:val="el-GR"/>
        </w:rPr>
      </w:pPr>
      <w:r>
        <w:rPr>
          <w:lang w:val="el-GR"/>
        </w:rPr>
        <w:t xml:space="preserve">Ο ανάδοχος δεν μπορεί να ζητήσει παραπομπή σε δευτεροβάθμια επιτροπή παραλαβής μετά τα αποτελέσματα της </w:t>
      </w:r>
      <w:proofErr w:type="spellStart"/>
      <w:r>
        <w:rPr>
          <w:lang w:val="el-GR"/>
        </w:rPr>
        <w:t>κατ΄έφεση</w:t>
      </w:r>
      <w:proofErr w:type="spellEnd"/>
      <w:r>
        <w:rPr>
          <w:lang w:val="el-GR"/>
        </w:rPr>
        <w:t xml:space="preserve"> εξέτασης.</w:t>
      </w:r>
    </w:p>
    <w:p w:rsidR="00AB118B" w:rsidRDefault="006A2664">
      <w:pPr>
        <w:rPr>
          <w:lang w:val="el-GR"/>
        </w:rPr>
      </w:pPr>
      <w:r>
        <w:rPr>
          <w:b/>
          <w:lang w:val="el-GR"/>
        </w:rPr>
        <w:t>6.2.2.</w:t>
      </w:r>
      <w:r>
        <w:rPr>
          <w:lang w:val="el-GR"/>
        </w:rPr>
        <w:t xml:space="preserve"> Η παραλαβή των υλικών και η έκδοση των σχετικών πρωτοκόλλων παραλαβής πραγματοποιείται μέσα στους κατωτέρω καθοριζόμενους χρόνους:</w:t>
      </w:r>
    </w:p>
    <w:p w:rsidR="006A2664" w:rsidRPr="00AB118B" w:rsidRDefault="00510192">
      <w:pPr>
        <w:rPr>
          <w:u w:val="single"/>
          <w:lang w:val="el-GR"/>
        </w:rPr>
      </w:pPr>
      <w:r>
        <w:rPr>
          <w:u w:val="single"/>
          <w:lang w:val="el-GR"/>
        </w:rPr>
        <w:t>Με την ολοκλήρωση των συμβατικών υποχρεώσεων του αναδόχου.</w:t>
      </w:r>
    </w:p>
    <w:p w:rsidR="006A2664" w:rsidRPr="000C4284" w:rsidRDefault="006A2664">
      <w:pPr>
        <w:rPr>
          <w:lang w:val="el-GR"/>
        </w:rPr>
      </w:pPr>
      <w:r>
        <w:rPr>
          <w:lang w:val="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w:t>
      </w:r>
      <w:proofErr w:type="spellStart"/>
      <w:r>
        <w:rPr>
          <w:lang w:val="el-GR"/>
        </w:rPr>
        <w:t>συντελέσθηκε</w:t>
      </w:r>
      <w:proofErr w:type="spellEnd"/>
      <w:r>
        <w:rPr>
          <w:lang w:val="el-GR"/>
        </w:rPr>
        <w:t xml:space="preserve"> αυτοδίκαια, με κάθε επιφύλαξη των δικαιωμάτων του Δημοσίου και εκδίδεται προς τούτο σχετική απόφαση του αρμοδίου </w:t>
      </w:r>
      <w:proofErr w:type="spellStart"/>
      <w:r>
        <w:rPr>
          <w:lang w:val="el-GR"/>
        </w:rPr>
        <w:t>αποφαινομένου</w:t>
      </w:r>
      <w:proofErr w:type="spellEnd"/>
      <w:r>
        <w:rPr>
          <w:lang w:val="el-GR"/>
        </w:rPr>
        <w:t xml:space="preserve">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A2664" w:rsidRDefault="006A2664">
      <w:pPr>
        <w:rPr>
          <w:lang w:val="el-GR"/>
        </w:rPr>
      </w:pPr>
      <w:r>
        <w:rPr>
          <w:lang w:val="el-GR"/>
        </w:rPr>
        <w:t xml:space="preserve">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w:t>
      </w:r>
      <w:proofErr w:type="spellStart"/>
      <w:r>
        <w:rPr>
          <w:lang w:val="el-GR"/>
        </w:rPr>
        <w:t>αποφαινομένου</w:t>
      </w:r>
      <w:proofErr w:type="spellEnd"/>
      <w:r>
        <w:rPr>
          <w:lang w:val="el-GR"/>
        </w:rPr>
        <w:t xml:space="preserve">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w:t>
      </w:r>
      <w:proofErr w:type="spellStart"/>
      <w:r>
        <w:rPr>
          <w:lang w:val="el-GR"/>
        </w:rPr>
        <w:t>προβλεπομένων</w:t>
      </w:r>
      <w:proofErr w:type="spellEnd"/>
      <w:r>
        <w:rPr>
          <w:lang w:val="el-GR"/>
        </w:rPr>
        <w:t xml:space="preserve"> από τη σύμβαση ελέγχων και τη σύνταξη των σχετικών πρωτοκόλλων.</w:t>
      </w:r>
      <w:r>
        <w:rPr>
          <w:rStyle w:val="WW-FootnoteReference15"/>
          <w:lang w:val="el-GR"/>
        </w:rPr>
        <w:footnoteReference w:id="140"/>
      </w:r>
    </w:p>
    <w:p w:rsidR="006A2664" w:rsidRPr="000C4284" w:rsidRDefault="006A2664">
      <w:pPr>
        <w:pStyle w:val="20"/>
        <w:tabs>
          <w:tab w:val="clear" w:pos="567"/>
          <w:tab w:val="left" w:pos="563"/>
        </w:tabs>
        <w:rPr>
          <w:lang w:val="el-GR"/>
        </w:rPr>
      </w:pPr>
      <w:bookmarkStart w:id="62" w:name="__RefHeading___Toc219_1659156176"/>
      <w:bookmarkEnd w:id="62"/>
      <w:r>
        <w:rPr>
          <w:lang w:val="el-GR"/>
        </w:rPr>
        <w:t>6.3</w:t>
      </w:r>
      <w:r>
        <w:rPr>
          <w:lang w:val="el-GR"/>
        </w:rPr>
        <w:tab/>
        <w:t>Ειδικοί όροι ναύλωσης – ασφάλισης - ανακοίνωσης φόρτωσης και ποιοτικού ελέγχου στο εξωτερικό</w:t>
      </w:r>
    </w:p>
    <w:p w:rsidR="006A2664" w:rsidRPr="009402C7" w:rsidRDefault="009402C7">
      <w:pPr>
        <w:rPr>
          <w:lang w:val="el-GR"/>
        </w:rPr>
      </w:pPr>
      <w:r w:rsidRPr="009402C7">
        <w:rPr>
          <w:iCs/>
          <w:spacing w:val="5"/>
          <w:kern w:val="1"/>
          <w:lang w:val="el-GR"/>
        </w:rPr>
        <w:t xml:space="preserve">Δεν υφίστανται </w:t>
      </w:r>
    </w:p>
    <w:p w:rsidR="006A2664" w:rsidRPr="000C4284" w:rsidRDefault="006A2664">
      <w:pPr>
        <w:pStyle w:val="20"/>
        <w:rPr>
          <w:lang w:val="el-GR"/>
        </w:rPr>
      </w:pPr>
      <w:bookmarkStart w:id="63" w:name="__RefHeading___Toc221_1659156176"/>
      <w:bookmarkEnd w:id="63"/>
      <w:r>
        <w:rPr>
          <w:lang w:val="el-GR"/>
        </w:rPr>
        <w:t xml:space="preserve">6.4 </w:t>
      </w:r>
      <w:r>
        <w:rPr>
          <w:lang w:val="el-GR"/>
        </w:rPr>
        <w:tab/>
        <w:t>Απόρριψη συμβατικών υλικών – Αντικατάσταση</w:t>
      </w:r>
    </w:p>
    <w:p w:rsidR="006A2664" w:rsidRPr="00F70703" w:rsidRDefault="006A2664">
      <w:pPr>
        <w:rPr>
          <w:lang w:val="el-GR"/>
        </w:rPr>
      </w:pPr>
      <w:r>
        <w:rPr>
          <w:rFonts w:eastAsia="SimSun"/>
          <w:b/>
          <w:bCs/>
          <w:szCs w:val="22"/>
          <w:lang w:val="el-GR"/>
        </w:rPr>
        <w:t>6.4.1.</w:t>
      </w:r>
      <w:r>
        <w:rPr>
          <w:rFonts w:eastAsia="SimSun"/>
          <w:szCs w:val="22"/>
          <w:lang w:val="el-GR"/>
        </w:rPr>
        <w:t xml:space="preserve"> Σε περίπτωση οριστικής απόρριψης ολόκληρης ή μέρους της συμβατικής ποσότητας των υλικών, με απόφαση του </w:t>
      </w:r>
      <w:proofErr w:type="spellStart"/>
      <w:r>
        <w:rPr>
          <w:rFonts w:eastAsia="SimSun"/>
          <w:szCs w:val="22"/>
          <w:lang w:val="el-GR"/>
        </w:rPr>
        <w:t>αποφαινομένου</w:t>
      </w:r>
      <w:proofErr w:type="spellEnd"/>
      <w:r>
        <w:rPr>
          <w:rFonts w:eastAsia="SimSun"/>
          <w:szCs w:val="22"/>
          <w:lang w:val="el-GR"/>
        </w:rPr>
        <w:t xml:space="preserve">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w:t>
      </w:r>
      <w:r w:rsidRPr="00F70703">
        <w:rPr>
          <w:rFonts w:eastAsia="SimSun"/>
          <w:szCs w:val="22"/>
          <w:lang w:val="el-GR"/>
        </w:rPr>
        <w:t>τακτή προθεσμία που ορίζεται από την απόφαση αυτή.</w:t>
      </w:r>
    </w:p>
    <w:p w:rsidR="006A2664" w:rsidRPr="000C4284" w:rsidRDefault="006A2664">
      <w:pPr>
        <w:rPr>
          <w:lang w:val="el-GR"/>
        </w:rPr>
      </w:pPr>
      <w:r w:rsidRPr="00F70703">
        <w:rPr>
          <w:rFonts w:eastAsia="SimSun"/>
          <w:b/>
          <w:bCs/>
          <w:szCs w:val="22"/>
          <w:lang w:val="el-GR"/>
        </w:rPr>
        <w:lastRenderedPageBreak/>
        <w:t>6.4.2.</w:t>
      </w:r>
      <w:r w:rsidRPr="00F70703">
        <w:rPr>
          <w:rFonts w:eastAsia="SimSun"/>
          <w:szCs w:val="22"/>
          <w:lang w:val="el-GR"/>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F70703">
        <w:rPr>
          <w:rFonts w:eastAsia="SimSun"/>
          <w:szCs w:val="22"/>
          <w:lang w:val="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A2664" w:rsidRDefault="006A2664">
      <w:pPr>
        <w:rPr>
          <w:rFonts w:eastAsia="SimSun"/>
          <w:szCs w:val="22"/>
          <w:lang w:val="el-GR"/>
        </w:rPr>
      </w:pPr>
      <w:r>
        <w:rPr>
          <w:rFonts w:eastAsia="SimSun"/>
          <w:b/>
          <w:bCs/>
          <w:szCs w:val="22"/>
          <w:lang w:val="el-GR"/>
        </w:rPr>
        <w:t>6.4.3.</w:t>
      </w:r>
      <w:r>
        <w:rPr>
          <w:rFonts w:eastAsia="SimSun"/>
          <w:szCs w:val="22"/>
          <w:lang w:val="el-GR"/>
        </w:rPr>
        <w:t xml:space="preserve"> Η επιστροφή των υλικών που απορρίφθηκαν γίνεται σύμφωνα με τα προβλεπόμενα στις παρ. 2 και 3  του άρθρου 213 του ν. 4412/2016.</w:t>
      </w:r>
    </w:p>
    <w:p w:rsidR="00434E55" w:rsidRDefault="00434E55">
      <w:pPr>
        <w:rPr>
          <w:rFonts w:eastAsia="SimSun"/>
          <w:szCs w:val="22"/>
          <w:lang w:val="el-GR"/>
        </w:rPr>
      </w:pPr>
    </w:p>
    <w:p w:rsidR="006A2664" w:rsidRPr="000C4284" w:rsidRDefault="006A2664">
      <w:pPr>
        <w:pStyle w:val="20"/>
        <w:rPr>
          <w:lang w:val="el-GR"/>
        </w:rPr>
      </w:pPr>
      <w:bookmarkStart w:id="64" w:name="__RefHeading___Toc223_1659156176"/>
      <w:bookmarkEnd w:id="64"/>
      <w:r>
        <w:rPr>
          <w:lang w:val="el-GR"/>
        </w:rPr>
        <w:t>6.5</w:t>
      </w:r>
      <w:r>
        <w:rPr>
          <w:lang w:val="el-GR"/>
        </w:rPr>
        <w:tab/>
        <w:t>Δείγματα – Δειγματοληψία – Εργαστηριακές εξετάσεις</w:t>
      </w:r>
    </w:p>
    <w:p w:rsidR="00840DCF" w:rsidRDefault="00840DCF">
      <w:pPr>
        <w:rPr>
          <w:iCs/>
          <w:spacing w:val="5"/>
          <w:kern w:val="1"/>
          <w:u w:val="single"/>
          <w:lang w:val="el-GR"/>
        </w:rPr>
      </w:pPr>
      <w:r w:rsidRPr="00840DCF">
        <w:rPr>
          <w:iCs/>
          <w:spacing w:val="5"/>
          <w:kern w:val="1"/>
          <w:u w:val="single"/>
          <w:lang w:val="el-GR"/>
        </w:rPr>
        <w:t>Η σχετική κατάθεση δειγμάτων για την παραλαβή σύμφωνα με το άρθρο 214 του ν. 4412/2016 θα γίνει ως εξ</w:t>
      </w:r>
      <w:r w:rsidR="00510192">
        <w:rPr>
          <w:iCs/>
          <w:spacing w:val="5"/>
          <w:kern w:val="1"/>
          <w:u w:val="single"/>
          <w:lang w:val="el-GR"/>
        </w:rPr>
        <w:t>ής</w:t>
      </w:r>
      <w:r w:rsidR="00F5707F">
        <w:rPr>
          <w:iCs/>
          <w:spacing w:val="5"/>
          <w:kern w:val="1"/>
          <w:u w:val="single"/>
          <w:lang w:val="el-GR"/>
        </w:rPr>
        <w:t>:</w:t>
      </w:r>
    </w:p>
    <w:p w:rsidR="00510192" w:rsidRPr="00510192" w:rsidRDefault="00510192" w:rsidP="00510192">
      <w:pPr>
        <w:rPr>
          <w:iCs/>
          <w:spacing w:val="5"/>
          <w:kern w:val="1"/>
          <w:u w:val="single"/>
          <w:lang w:val="el-GR"/>
        </w:rPr>
      </w:pPr>
      <w:r>
        <w:rPr>
          <w:iCs/>
          <w:spacing w:val="5"/>
          <w:kern w:val="1"/>
          <w:u w:val="single"/>
          <w:lang w:val="el-GR"/>
        </w:rPr>
        <w:t>Α</w:t>
      </w:r>
      <w:r w:rsidRPr="00510192">
        <w:rPr>
          <w:iCs/>
          <w:spacing w:val="5"/>
          <w:kern w:val="1"/>
          <w:u w:val="single"/>
          <w:lang w:val="el-GR"/>
        </w:rPr>
        <w:t xml:space="preserve">ποστολή και παράδοση των  δειγμάτων του </w:t>
      </w:r>
      <w:r w:rsidR="00434E55">
        <w:rPr>
          <w:iCs/>
          <w:spacing w:val="5"/>
          <w:kern w:val="1"/>
          <w:u w:val="single"/>
          <w:lang w:val="el-GR"/>
        </w:rPr>
        <w:t>υπόγειου κάδου χωρητικότητας 3m</w:t>
      </w:r>
      <w:r w:rsidR="00434E55">
        <w:rPr>
          <w:iCs/>
          <w:spacing w:val="5"/>
          <w:kern w:val="1"/>
          <w:u w:val="single"/>
          <w:vertAlign w:val="superscript"/>
          <w:lang w:val="el-GR"/>
        </w:rPr>
        <w:t>3</w:t>
      </w:r>
      <w:r w:rsidRPr="00510192">
        <w:rPr>
          <w:iCs/>
          <w:spacing w:val="5"/>
          <w:kern w:val="1"/>
          <w:u w:val="single"/>
          <w:lang w:val="el-GR"/>
        </w:rPr>
        <w:t xml:space="preserve">  και του πλαστικού κάδου απορριμμάτων χωρητικότητας 1100lt στις εγκαταστάσεις του Τμήματος Καθαριότητας και Ανακύκλωσης του Δήμου Ξάνθης (1ο χλμ. Ξάνθης-Καβάλας) με σχετική απόδειξη, εντός δύο (2) ημερών τουλάχιστον, πριν από την καταληκτική ημερομηνία υποβολής των προσφορών στο διαγωνισμό</w:t>
      </w:r>
      <w:r w:rsidR="007B0512">
        <w:rPr>
          <w:iCs/>
          <w:spacing w:val="5"/>
          <w:kern w:val="1"/>
          <w:u w:val="single"/>
          <w:lang w:val="el-GR"/>
        </w:rPr>
        <w:t xml:space="preserve">, </w:t>
      </w:r>
      <w:r w:rsidR="007B0512" w:rsidRPr="001F0D94">
        <w:rPr>
          <w:iCs/>
          <w:spacing w:val="5"/>
          <w:kern w:val="1"/>
          <w:u w:val="single"/>
          <w:lang w:val="el-GR"/>
        </w:rPr>
        <w:t>όπως αναλυτικά ορίζεται στην μελέτη της υπηρεσίας (</w:t>
      </w:r>
      <w:r w:rsidR="007B0512" w:rsidRPr="001F0D94">
        <w:rPr>
          <w:u w:val="single"/>
          <w:lang w:val="el-GR"/>
        </w:rPr>
        <w:t>Π -1/2018 Μελέτης της Διεύθυνσης Περιβάλλοντος και Ποιότητας Ζωής του Δήμου Ξάνθης)</w:t>
      </w:r>
      <w:r w:rsidRPr="001F0D94">
        <w:rPr>
          <w:iCs/>
          <w:spacing w:val="5"/>
          <w:kern w:val="1"/>
          <w:u w:val="single"/>
          <w:lang w:val="el-GR"/>
        </w:rPr>
        <w:t xml:space="preserve">. </w:t>
      </w:r>
    </w:p>
    <w:p w:rsidR="00510192" w:rsidRDefault="00510192" w:rsidP="00510192">
      <w:pPr>
        <w:rPr>
          <w:iCs/>
          <w:spacing w:val="5"/>
          <w:kern w:val="1"/>
          <w:u w:val="single"/>
          <w:lang w:val="el-GR"/>
        </w:rPr>
      </w:pPr>
      <w:r w:rsidRPr="00510192">
        <w:rPr>
          <w:iCs/>
          <w:spacing w:val="5"/>
          <w:kern w:val="1"/>
          <w:u w:val="single"/>
          <w:lang w:val="el-GR"/>
        </w:rPr>
        <w:t>Το αντίγραφο της απόδειξης υποβολής δείγματος  θα υποβάλλεται μαζί με τα δικαιολογητικά συμμετοχής  της προσφοράς των ενδιαφερόμενων.</w:t>
      </w:r>
    </w:p>
    <w:p w:rsidR="007B0512" w:rsidRDefault="007B0512" w:rsidP="00510192">
      <w:pPr>
        <w:rPr>
          <w:u w:val="single"/>
          <w:lang w:val="el-GR"/>
        </w:rPr>
      </w:pPr>
      <w:r w:rsidRPr="001F0D94">
        <w:rPr>
          <w:iCs/>
          <w:spacing w:val="5"/>
          <w:kern w:val="1"/>
          <w:u w:val="single"/>
          <w:lang w:val="el-GR"/>
        </w:rPr>
        <w:t xml:space="preserve">Τα προς προμήθεια είδη πρέπει να είναι άριστης ποιότητας και να πληρούν τους όρους των αντίστοιχων προδιαγραφών που αναφέρονται στην </w:t>
      </w:r>
      <w:r w:rsidRPr="001F0D94">
        <w:rPr>
          <w:u w:val="single"/>
          <w:lang w:val="el-GR"/>
        </w:rPr>
        <w:t>Π -1/2018 Μελέτης της Διεύθυνσης Περιβάλλοντος και Ποιότητας Ζωής του Δήμου Ξάνθης.</w:t>
      </w:r>
    </w:p>
    <w:p w:rsidR="00434E55" w:rsidRPr="00510192" w:rsidRDefault="00434E55" w:rsidP="00510192">
      <w:pPr>
        <w:rPr>
          <w:iCs/>
          <w:spacing w:val="5"/>
          <w:kern w:val="1"/>
          <w:u w:val="single"/>
          <w:lang w:val="el-GR"/>
        </w:rPr>
      </w:pPr>
    </w:p>
    <w:p w:rsidR="006A2664" w:rsidRPr="000C4284" w:rsidRDefault="006A2664">
      <w:pPr>
        <w:pStyle w:val="20"/>
        <w:rPr>
          <w:lang w:val="el-GR"/>
        </w:rPr>
      </w:pPr>
      <w:bookmarkStart w:id="65" w:name="__RefHeading___Toc225_1659156176"/>
      <w:bookmarkEnd w:id="65"/>
      <w:r>
        <w:rPr>
          <w:lang w:val="el-GR"/>
        </w:rPr>
        <w:t>6.6</w:t>
      </w:r>
      <w:r>
        <w:rPr>
          <w:lang w:val="el-GR"/>
        </w:rPr>
        <w:tab/>
        <w:t>Εγγυημένη λειτουργία προμήθειας</w:t>
      </w:r>
      <w:r>
        <w:rPr>
          <w:rStyle w:val="WW-FootnoteReference15"/>
          <w:lang w:val="el-GR"/>
        </w:rPr>
        <w:footnoteReference w:id="141"/>
      </w:r>
      <w:r>
        <w:rPr>
          <w:lang w:val="el-GR"/>
        </w:rPr>
        <w:t xml:space="preserve"> </w:t>
      </w:r>
    </w:p>
    <w:p w:rsidR="006A2664" w:rsidRPr="00F14758" w:rsidRDefault="00F14758">
      <w:pPr>
        <w:rPr>
          <w:u w:val="single"/>
          <w:lang w:val="el-GR"/>
        </w:rPr>
      </w:pPr>
      <w:r w:rsidRPr="00F14758">
        <w:rPr>
          <w:iCs/>
          <w:spacing w:val="5"/>
          <w:kern w:val="1"/>
          <w:u w:val="single"/>
          <w:lang w:val="el-GR"/>
        </w:rPr>
        <w:t xml:space="preserve">Για τη συγκεκριμένη προμήθεια προβλέπεται εγγυημένη </w:t>
      </w:r>
      <w:r w:rsidRPr="00C304D8">
        <w:rPr>
          <w:iCs/>
          <w:spacing w:val="5"/>
          <w:kern w:val="1"/>
          <w:u w:val="single"/>
          <w:lang w:val="el-GR"/>
        </w:rPr>
        <w:t xml:space="preserve">λειτουργία </w:t>
      </w:r>
      <w:r w:rsidR="00510192" w:rsidRPr="00C304D8">
        <w:rPr>
          <w:iCs/>
          <w:spacing w:val="5"/>
          <w:kern w:val="1"/>
          <w:u w:val="single"/>
          <w:lang w:val="el-GR"/>
        </w:rPr>
        <w:t>ενός</w:t>
      </w:r>
      <w:r w:rsidRPr="00C304D8">
        <w:rPr>
          <w:iCs/>
          <w:spacing w:val="5"/>
          <w:kern w:val="1"/>
          <w:u w:val="single"/>
          <w:lang w:val="el-GR"/>
        </w:rPr>
        <w:t xml:space="preserve"> (</w:t>
      </w:r>
      <w:r w:rsidR="00510192" w:rsidRPr="00C304D8">
        <w:rPr>
          <w:iCs/>
          <w:spacing w:val="5"/>
          <w:kern w:val="1"/>
          <w:u w:val="single"/>
          <w:lang w:val="el-GR"/>
        </w:rPr>
        <w:t>1</w:t>
      </w:r>
      <w:r w:rsidRPr="00C304D8">
        <w:rPr>
          <w:iCs/>
          <w:spacing w:val="5"/>
          <w:kern w:val="1"/>
          <w:u w:val="single"/>
          <w:lang w:val="el-GR"/>
        </w:rPr>
        <w:t xml:space="preserve">) </w:t>
      </w:r>
      <w:r w:rsidR="00510192" w:rsidRPr="00C304D8">
        <w:rPr>
          <w:iCs/>
          <w:spacing w:val="5"/>
          <w:kern w:val="1"/>
          <w:u w:val="single"/>
          <w:lang w:val="el-GR"/>
        </w:rPr>
        <w:t>έτους.</w:t>
      </w:r>
      <w:r w:rsidRPr="00F14758">
        <w:rPr>
          <w:iCs/>
          <w:spacing w:val="5"/>
          <w:kern w:val="1"/>
          <w:u w:val="single"/>
          <w:lang w:val="el-GR"/>
        </w:rPr>
        <w:t xml:space="preserve"> </w:t>
      </w:r>
      <w:r w:rsidR="006A2664" w:rsidRPr="00F14758">
        <w:rPr>
          <w:iCs/>
          <w:spacing w:val="5"/>
          <w:kern w:val="1"/>
          <w:u w:val="single"/>
          <w:lang w:val="el-GR"/>
        </w:rPr>
        <w:t xml:space="preserve">Ο χρόνος και το περιεχόμενο της εγγυημένης λειτουργίας </w:t>
      </w:r>
      <w:r>
        <w:rPr>
          <w:iCs/>
          <w:spacing w:val="5"/>
          <w:kern w:val="1"/>
          <w:u w:val="single"/>
          <w:lang w:val="el-GR"/>
        </w:rPr>
        <w:t xml:space="preserve">θα </w:t>
      </w:r>
      <w:r w:rsidR="006A2664" w:rsidRPr="00F14758">
        <w:rPr>
          <w:iCs/>
          <w:spacing w:val="5"/>
          <w:kern w:val="1"/>
          <w:u w:val="single"/>
          <w:lang w:val="el-GR"/>
        </w:rPr>
        <w:t>περιγρ</w:t>
      </w:r>
      <w:r w:rsidR="00F5584A">
        <w:rPr>
          <w:iCs/>
          <w:spacing w:val="5"/>
          <w:kern w:val="1"/>
          <w:u w:val="single"/>
          <w:lang w:val="el-GR"/>
        </w:rPr>
        <w:t>άφεται στα έγγραφα της σύμβασης</w:t>
      </w:r>
      <w:r w:rsidR="006A2664" w:rsidRPr="00F14758">
        <w:rPr>
          <w:iCs/>
          <w:spacing w:val="5"/>
          <w:kern w:val="1"/>
          <w:u w:val="single"/>
          <w:lang w:val="el-GR"/>
        </w:rPr>
        <w:t>.</w:t>
      </w:r>
    </w:p>
    <w:p w:rsidR="006A2664" w:rsidRPr="000C4284" w:rsidRDefault="006A2664">
      <w:pPr>
        <w:rPr>
          <w:lang w:val="el-GR"/>
        </w:rPr>
      </w:pPr>
      <w:r>
        <w:rPr>
          <w:lang w:val="el-GR"/>
        </w:rPr>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αποκαταστήσει οποιαδήποτε βλάβη με τρόπο και σε χρόνο που περιγράφεται στις τεχνικές προδιαγραφές και στα λοιπά τεύχη της σύμβασης.</w:t>
      </w:r>
    </w:p>
    <w:p w:rsidR="006A2664" w:rsidRPr="000C4284" w:rsidRDefault="006A2664">
      <w:pPr>
        <w:rPr>
          <w:lang w:val="el-GR"/>
        </w:rPr>
      </w:pPr>
      <w:r>
        <w:rPr>
          <w:lang w:val="el-GR"/>
        </w:rPr>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6A2664" w:rsidRDefault="006A2664">
      <w:pPr>
        <w:rPr>
          <w:lang w:val="el-GR"/>
        </w:rPr>
      </w:pPr>
      <w:r>
        <w:rPr>
          <w:lang w:val="el-GR"/>
        </w:rPr>
        <w:t>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που προβλέπεται στο άρθρο 4.1.2 της παρούσας. Το πρωτόκολλο εγκρίνεται από το αρμόδιο αποφαινόμενο όργανο.</w:t>
      </w:r>
    </w:p>
    <w:p w:rsidR="00434E55" w:rsidRPr="000C4284" w:rsidRDefault="00434E55">
      <w:pPr>
        <w:rPr>
          <w:lang w:val="el-GR"/>
        </w:rPr>
      </w:pPr>
    </w:p>
    <w:p w:rsidR="006A2664" w:rsidRPr="000C4284" w:rsidRDefault="006A2664">
      <w:pPr>
        <w:pStyle w:val="20"/>
        <w:rPr>
          <w:lang w:val="el-GR"/>
        </w:rPr>
      </w:pPr>
      <w:bookmarkStart w:id="66" w:name="__RefHeading___Toc227_1659156176"/>
      <w:bookmarkEnd w:id="66"/>
      <w:r>
        <w:rPr>
          <w:lang w:val="el-GR"/>
        </w:rPr>
        <w:lastRenderedPageBreak/>
        <w:t>6.7</w:t>
      </w:r>
      <w:r>
        <w:rPr>
          <w:lang w:val="el-GR"/>
        </w:rPr>
        <w:tab/>
        <w:t>Αναπροσαρμογή τιμής</w:t>
      </w:r>
      <w:r>
        <w:rPr>
          <w:rStyle w:val="WW-FootnoteReference15"/>
          <w:lang w:val="el-GR"/>
        </w:rPr>
        <w:footnoteReference w:id="142"/>
      </w:r>
      <w:r>
        <w:rPr>
          <w:lang w:val="el-GR"/>
        </w:rPr>
        <w:t xml:space="preserve"> </w:t>
      </w:r>
    </w:p>
    <w:p w:rsidR="006A2664" w:rsidRDefault="00652733">
      <w:pPr>
        <w:rPr>
          <w:iCs/>
          <w:spacing w:val="5"/>
          <w:kern w:val="1"/>
          <w:lang w:val="el-GR"/>
        </w:rPr>
      </w:pPr>
      <w:r w:rsidRPr="00652733">
        <w:rPr>
          <w:iCs/>
          <w:spacing w:val="5"/>
          <w:kern w:val="1"/>
          <w:lang w:val="el-GR"/>
        </w:rPr>
        <w:t xml:space="preserve">Δεν </w:t>
      </w:r>
      <w:r>
        <w:rPr>
          <w:iCs/>
          <w:spacing w:val="5"/>
          <w:kern w:val="1"/>
          <w:lang w:val="el-GR"/>
        </w:rPr>
        <w:t>προβλέπεται αναπροσαρμογή τιμής.</w:t>
      </w:r>
      <w:r w:rsidRPr="00652733">
        <w:rPr>
          <w:iCs/>
          <w:spacing w:val="5"/>
          <w:kern w:val="1"/>
          <w:lang w:val="el-GR"/>
        </w:rPr>
        <w:t xml:space="preserve"> </w:t>
      </w:r>
    </w:p>
    <w:p w:rsidR="00652733" w:rsidRDefault="00652733">
      <w:pPr>
        <w:rPr>
          <w:iCs/>
          <w:spacing w:val="5"/>
          <w:kern w:val="1"/>
          <w:lang w:val="el-GR"/>
        </w:rPr>
      </w:pPr>
    </w:p>
    <w:p w:rsidR="00652733" w:rsidRDefault="00652733">
      <w:pPr>
        <w:rPr>
          <w:iCs/>
          <w:spacing w:val="5"/>
          <w:kern w:val="1"/>
          <w:lang w:val="el-GR"/>
        </w:rPr>
      </w:pPr>
    </w:p>
    <w:p w:rsidR="00652733" w:rsidRDefault="00652733">
      <w:pPr>
        <w:rPr>
          <w:iCs/>
          <w:spacing w:val="5"/>
          <w:kern w:val="1"/>
          <w:lang w:val="el-GR"/>
        </w:rPr>
      </w:pPr>
    </w:p>
    <w:p w:rsidR="00652733" w:rsidRDefault="00652733" w:rsidP="00652733">
      <w:pPr>
        <w:spacing w:after="0"/>
        <w:rPr>
          <w:iCs/>
          <w:spacing w:val="5"/>
          <w:kern w:val="1"/>
          <w:lang w:val="el-GR"/>
        </w:rPr>
      </w:pPr>
      <w:r>
        <w:rPr>
          <w:iCs/>
          <w:spacing w:val="5"/>
          <w:kern w:val="1"/>
          <w:lang w:val="el-GR"/>
        </w:rPr>
        <w:tab/>
      </w:r>
      <w:r>
        <w:rPr>
          <w:iCs/>
          <w:spacing w:val="5"/>
          <w:kern w:val="1"/>
          <w:lang w:val="el-GR"/>
        </w:rPr>
        <w:tab/>
      </w:r>
      <w:r>
        <w:rPr>
          <w:iCs/>
          <w:spacing w:val="5"/>
          <w:kern w:val="1"/>
          <w:lang w:val="el-GR"/>
        </w:rPr>
        <w:tab/>
      </w:r>
      <w:r>
        <w:rPr>
          <w:iCs/>
          <w:spacing w:val="5"/>
          <w:kern w:val="1"/>
          <w:lang w:val="el-GR"/>
        </w:rPr>
        <w:tab/>
      </w:r>
      <w:r>
        <w:rPr>
          <w:iCs/>
          <w:spacing w:val="5"/>
          <w:kern w:val="1"/>
          <w:lang w:val="el-GR"/>
        </w:rPr>
        <w:tab/>
      </w:r>
      <w:r>
        <w:rPr>
          <w:iCs/>
          <w:spacing w:val="5"/>
          <w:kern w:val="1"/>
          <w:lang w:val="el-GR"/>
        </w:rPr>
        <w:tab/>
      </w:r>
      <w:r>
        <w:rPr>
          <w:iCs/>
          <w:spacing w:val="5"/>
          <w:kern w:val="1"/>
          <w:lang w:val="el-GR"/>
        </w:rPr>
        <w:tab/>
      </w:r>
      <w:r>
        <w:rPr>
          <w:iCs/>
          <w:spacing w:val="5"/>
          <w:kern w:val="1"/>
          <w:lang w:val="el-GR"/>
        </w:rPr>
        <w:tab/>
      </w:r>
      <w:r>
        <w:rPr>
          <w:iCs/>
          <w:spacing w:val="5"/>
          <w:kern w:val="1"/>
          <w:lang w:val="el-GR"/>
        </w:rPr>
        <w:tab/>
      </w:r>
      <w:r w:rsidR="00927541">
        <w:rPr>
          <w:iCs/>
          <w:spacing w:val="5"/>
          <w:kern w:val="1"/>
          <w:lang w:val="el-GR"/>
        </w:rPr>
        <w:t xml:space="preserve">  </w:t>
      </w:r>
      <w:r>
        <w:rPr>
          <w:iCs/>
          <w:spacing w:val="5"/>
          <w:kern w:val="1"/>
          <w:lang w:val="el-GR"/>
        </w:rPr>
        <w:t>Ο ΔΗΜΑΡΧΟΣ ΞΑΝΘΗΣ</w:t>
      </w:r>
    </w:p>
    <w:p w:rsidR="00652733" w:rsidRDefault="00652733" w:rsidP="00652733">
      <w:pPr>
        <w:spacing w:after="0"/>
        <w:rPr>
          <w:iCs/>
          <w:spacing w:val="5"/>
          <w:kern w:val="1"/>
          <w:lang w:val="el-GR"/>
        </w:rPr>
      </w:pPr>
      <w:r>
        <w:rPr>
          <w:iCs/>
          <w:spacing w:val="5"/>
          <w:kern w:val="1"/>
          <w:lang w:val="el-GR"/>
        </w:rPr>
        <w:tab/>
      </w:r>
      <w:r>
        <w:rPr>
          <w:iCs/>
          <w:spacing w:val="5"/>
          <w:kern w:val="1"/>
          <w:lang w:val="el-GR"/>
        </w:rPr>
        <w:tab/>
      </w:r>
      <w:r>
        <w:rPr>
          <w:iCs/>
          <w:spacing w:val="5"/>
          <w:kern w:val="1"/>
          <w:lang w:val="el-GR"/>
        </w:rPr>
        <w:tab/>
      </w:r>
      <w:r>
        <w:rPr>
          <w:iCs/>
          <w:spacing w:val="5"/>
          <w:kern w:val="1"/>
          <w:lang w:val="el-GR"/>
        </w:rPr>
        <w:tab/>
      </w:r>
      <w:r>
        <w:rPr>
          <w:iCs/>
          <w:spacing w:val="5"/>
          <w:kern w:val="1"/>
          <w:lang w:val="el-GR"/>
        </w:rPr>
        <w:tab/>
      </w:r>
      <w:r>
        <w:rPr>
          <w:iCs/>
          <w:spacing w:val="5"/>
          <w:kern w:val="1"/>
          <w:lang w:val="el-GR"/>
        </w:rPr>
        <w:tab/>
      </w:r>
      <w:r>
        <w:rPr>
          <w:iCs/>
          <w:spacing w:val="5"/>
          <w:kern w:val="1"/>
          <w:lang w:val="el-GR"/>
        </w:rPr>
        <w:tab/>
      </w:r>
      <w:r>
        <w:rPr>
          <w:iCs/>
          <w:spacing w:val="5"/>
          <w:kern w:val="1"/>
          <w:lang w:val="el-GR"/>
        </w:rPr>
        <w:tab/>
      </w:r>
      <w:r>
        <w:rPr>
          <w:iCs/>
          <w:spacing w:val="5"/>
          <w:kern w:val="1"/>
          <w:lang w:val="el-GR"/>
        </w:rPr>
        <w:tab/>
      </w:r>
      <w:r>
        <w:rPr>
          <w:iCs/>
          <w:spacing w:val="5"/>
          <w:kern w:val="1"/>
          <w:lang w:val="el-GR"/>
        </w:rPr>
        <w:tab/>
      </w:r>
      <w:r w:rsidR="00927541">
        <w:rPr>
          <w:iCs/>
          <w:spacing w:val="5"/>
          <w:kern w:val="1"/>
          <w:lang w:val="el-GR"/>
        </w:rPr>
        <w:t xml:space="preserve">    </w:t>
      </w:r>
      <w:r>
        <w:rPr>
          <w:iCs/>
          <w:spacing w:val="5"/>
          <w:kern w:val="1"/>
          <w:lang w:val="el-GR"/>
        </w:rPr>
        <w:t>α/α</w:t>
      </w:r>
    </w:p>
    <w:p w:rsidR="00652733" w:rsidRDefault="00652733">
      <w:pPr>
        <w:rPr>
          <w:iCs/>
          <w:spacing w:val="5"/>
          <w:kern w:val="1"/>
          <w:lang w:val="el-GR"/>
        </w:rPr>
      </w:pPr>
    </w:p>
    <w:p w:rsidR="00652733" w:rsidRDefault="00652733" w:rsidP="00652733">
      <w:pPr>
        <w:spacing w:after="0"/>
        <w:rPr>
          <w:iCs/>
          <w:spacing w:val="5"/>
          <w:kern w:val="1"/>
          <w:lang w:val="el-GR"/>
        </w:rPr>
      </w:pPr>
      <w:r>
        <w:rPr>
          <w:iCs/>
          <w:spacing w:val="5"/>
          <w:kern w:val="1"/>
          <w:lang w:val="el-GR"/>
        </w:rPr>
        <w:tab/>
      </w:r>
      <w:r>
        <w:rPr>
          <w:iCs/>
          <w:spacing w:val="5"/>
          <w:kern w:val="1"/>
          <w:lang w:val="el-GR"/>
        </w:rPr>
        <w:tab/>
      </w:r>
      <w:r>
        <w:rPr>
          <w:iCs/>
          <w:spacing w:val="5"/>
          <w:kern w:val="1"/>
          <w:lang w:val="el-GR"/>
        </w:rPr>
        <w:tab/>
      </w:r>
      <w:r>
        <w:rPr>
          <w:iCs/>
          <w:spacing w:val="5"/>
          <w:kern w:val="1"/>
          <w:lang w:val="el-GR"/>
        </w:rPr>
        <w:tab/>
      </w:r>
      <w:r>
        <w:rPr>
          <w:iCs/>
          <w:spacing w:val="5"/>
          <w:kern w:val="1"/>
          <w:lang w:val="el-GR"/>
        </w:rPr>
        <w:tab/>
      </w:r>
      <w:r>
        <w:rPr>
          <w:iCs/>
          <w:spacing w:val="5"/>
          <w:kern w:val="1"/>
          <w:lang w:val="el-GR"/>
        </w:rPr>
        <w:tab/>
      </w:r>
      <w:r>
        <w:rPr>
          <w:iCs/>
          <w:spacing w:val="5"/>
          <w:kern w:val="1"/>
          <w:lang w:val="el-GR"/>
        </w:rPr>
        <w:tab/>
      </w:r>
      <w:r>
        <w:rPr>
          <w:iCs/>
          <w:spacing w:val="5"/>
          <w:kern w:val="1"/>
          <w:lang w:val="el-GR"/>
        </w:rPr>
        <w:tab/>
      </w:r>
      <w:r>
        <w:rPr>
          <w:iCs/>
          <w:spacing w:val="5"/>
          <w:kern w:val="1"/>
          <w:lang w:val="el-GR"/>
        </w:rPr>
        <w:tab/>
        <w:t>Ο ΑΝΤΙΔΗΜΑΡΧΟΣ ΞΑΝΘΗΣ</w:t>
      </w:r>
    </w:p>
    <w:p w:rsidR="00652733" w:rsidRPr="00652733" w:rsidRDefault="00652733" w:rsidP="00652733">
      <w:pPr>
        <w:spacing w:after="0"/>
        <w:rPr>
          <w:lang w:val="el-GR"/>
        </w:rPr>
      </w:pPr>
      <w:r>
        <w:rPr>
          <w:iCs/>
          <w:spacing w:val="5"/>
          <w:kern w:val="1"/>
          <w:lang w:val="el-GR"/>
        </w:rPr>
        <w:tab/>
      </w:r>
      <w:r>
        <w:rPr>
          <w:iCs/>
          <w:spacing w:val="5"/>
          <w:kern w:val="1"/>
          <w:lang w:val="el-GR"/>
        </w:rPr>
        <w:tab/>
      </w:r>
      <w:r>
        <w:rPr>
          <w:iCs/>
          <w:spacing w:val="5"/>
          <w:kern w:val="1"/>
          <w:lang w:val="el-GR"/>
        </w:rPr>
        <w:tab/>
      </w:r>
      <w:r>
        <w:rPr>
          <w:iCs/>
          <w:spacing w:val="5"/>
          <w:kern w:val="1"/>
          <w:lang w:val="el-GR"/>
        </w:rPr>
        <w:tab/>
      </w:r>
      <w:r>
        <w:rPr>
          <w:iCs/>
          <w:spacing w:val="5"/>
          <w:kern w:val="1"/>
          <w:lang w:val="el-GR"/>
        </w:rPr>
        <w:tab/>
      </w:r>
      <w:r>
        <w:rPr>
          <w:iCs/>
          <w:spacing w:val="5"/>
          <w:kern w:val="1"/>
          <w:lang w:val="el-GR"/>
        </w:rPr>
        <w:tab/>
      </w:r>
      <w:r>
        <w:rPr>
          <w:iCs/>
          <w:spacing w:val="5"/>
          <w:kern w:val="1"/>
          <w:lang w:val="el-GR"/>
        </w:rPr>
        <w:tab/>
      </w:r>
      <w:r>
        <w:rPr>
          <w:iCs/>
          <w:spacing w:val="5"/>
          <w:kern w:val="1"/>
          <w:lang w:val="el-GR"/>
        </w:rPr>
        <w:tab/>
      </w:r>
      <w:r>
        <w:rPr>
          <w:iCs/>
          <w:spacing w:val="5"/>
          <w:kern w:val="1"/>
          <w:lang w:val="el-GR"/>
        </w:rPr>
        <w:tab/>
        <w:t xml:space="preserve">ΚΥΡΙΑΚΟΣ ΠΑΠΑΔΟΠΟΥΛΟΣ </w:t>
      </w:r>
    </w:p>
    <w:p w:rsidR="006A2664" w:rsidRPr="000C4284" w:rsidRDefault="006A2664">
      <w:pPr>
        <w:pStyle w:val="1"/>
        <w:spacing w:before="57" w:after="57"/>
        <w:rPr>
          <w:lang w:val="el-GR"/>
        </w:rPr>
      </w:pPr>
      <w:bookmarkStart w:id="67" w:name="__RefHeading___Toc491950153"/>
      <w:bookmarkEnd w:id="67"/>
      <w:r>
        <w:rPr>
          <w:rFonts w:ascii="Calibri" w:hAnsi="Calibri" w:cs="Calibri"/>
          <w:lang w:val="el-GR"/>
        </w:rPr>
        <w:lastRenderedPageBreak/>
        <w:t>ΠΑΡΑΡΤΗΜΑΤΑ</w:t>
      </w:r>
    </w:p>
    <w:p w:rsidR="006A2664" w:rsidRDefault="006A2664">
      <w:pPr>
        <w:pStyle w:val="20"/>
        <w:tabs>
          <w:tab w:val="clear" w:pos="567"/>
          <w:tab w:val="left" w:pos="0"/>
        </w:tabs>
        <w:spacing w:before="57" w:after="57"/>
        <w:ind w:left="0" w:firstLine="0"/>
        <w:rPr>
          <w:lang w:val="el-GR"/>
        </w:rPr>
      </w:pPr>
    </w:p>
    <w:p w:rsidR="006A2664" w:rsidRPr="000C4284" w:rsidRDefault="006A2664">
      <w:pPr>
        <w:pStyle w:val="20"/>
        <w:tabs>
          <w:tab w:val="clear" w:pos="567"/>
          <w:tab w:val="left" w:pos="0"/>
        </w:tabs>
        <w:spacing w:before="57" w:after="57"/>
        <w:ind w:left="0" w:firstLine="0"/>
        <w:rPr>
          <w:lang w:val="el-GR"/>
        </w:rPr>
      </w:pPr>
      <w:bookmarkStart w:id="68" w:name="__RefHeading___Toc229_1659156176"/>
      <w:bookmarkEnd w:id="68"/>
      <w:r>
        <w:rPr>
          <w:lang w:val="el-GR"/>
        </w:rPr>
        <w:t>ΠΑΡΑΡΤΗΜΑ Ι – Αναλυτική Περιγραφή Φυσικού και Οικονομικού Αντικειμένου της Σύμβασης (προσαρμοσμένο από την Αναθέτουσα Αρχή)</w:t>
      </w:r>
    </w:p>
    <w:p w:rsidR="00D165EE" w:rsidRPr="00D165EE" w:rsidRDefault="00047466" w:rsidP="00D165EE">
      <w:pPr>
        <w:suppressAutoHyphens w:val="0"/>
        <w:autoSpaceDE w:val="0"/>
        <w:spacing w:before="57" w:after="57"/>
        <w:rPr>
          <w:rFonts w:eastAsia="SimSun"/>
          <w:iCs/>
          <w:szCs w:val="22"/>
          <w:lang w:val="el-GR"/>
        </w:rPr>
      </w:pPr>
      <w:r w:rsidRPr="00047466">
        <w:rPr>
          <w:rFonts w:eastAsia="SimSun"/>
          <w:iCs/>
          <w:szCs w:val="22"/>
          <w:lang w:val="el-GR"/>
        </w:rPr>
        <w:t>ΕΝΔΕΙΚΤΙΚΟΣ ΠΡΟΫΠΟ</w:t>
      </w:r>
      <w:r w:rsidR="00D165EE">
        <w:rPr>
          <w:rFonts w:eastAsia="SimSun"/>
          <w:iCs/>
          <w:szCs w:val="22"/>
          <w:lang w:val="el-GR"/>
        </w:rPr>
        <w:t>ΛΟΓΙΣΜΟΣ ΠΡΟΜΗΘΕΙΑΣ</w:t>
      </w:r>
      <w:r w:rsidR="00D165EE" w:rsidRPr="00D165EE">
        <w:rPr>
          <w:rFonts w:eastAsia="SimSun"/>
          <w:iCs/>
          <w:szCs w:val="22"/>
          <w:lang w:val="el-GR"/>
        </w:rPr>
        <w:t xml:space="preserve"> ΚΑΙ ΕΓΚΑΤΑΣΤΑΣΗ</w:t>
      </w:r>
      <w:r w:rsidR="00D165EE">
        <w:rPr>
          <w:rFonts w:eastAsia="SimSun"/>
          <w:iCs/>
          <w:szCs w:val="22"/>
          <w:lang w:val="el-GR"/>
        </w:rPr>
        <w:t>Σ</w:t>
      </w:r>
      <w:r w:rsidR="00D165EE" w:rsidRPr="00D165EE">
        <w:rPr>
          <w:rFonts w:eastAsia="SimSun"/>
          <w:iCs/>
          <w:szCs w:val="22"/>
          <w:lang w:val="el-GR"/>
        </w:rPr>
        <w:t xml:space="preserve"> ΥΠΟΓΕΙΩΝ ΚΑΔΩΝ ΑΠΟΡΡΙΜΜΑΤΩΝ</w:t>
      </w:r>
    </w:p>
    <w:p w:rsidR="006A2664" w:rsidRPr="00047466" w:rsidRDefault="00D165EE" w:rsidP="00D165EE">
      <w:pPr>
        <w:suppressAutoHyphens w:val="0"/>
        <w:autoSpaceDE w:val="0"/>
        <w:spacing w:before="57" w:after="57"/>
        <w:rPr>
          <w:lang w:val="el-GR"/>
        </w:rPr>
      </w:pPr>
      <w:r w:rsidRPr="00D165EE">
        <w:rPr>
          <w:rFonts w:eastAsia="SimSun"/>
          <w:iCs/>
          <w:szCs w:val="22"/>
          <w:lang w:val="el-GR"/>
        </w:rPr>
        <w:t>ΚΑΙ ΠΡΟΜΗΘΕΙΑ</w:t>
      </w:r>
      <w:r>
        <w:rPr>
          <w:rFonts w:eastAsia="SimSun"/>
          <w:iCs/>
          <w:szCs w:val="22"/>
          <w:lang w:val="el-GR"/>
        </w:rPr>
        <w:t>Σ</w:t>
      </w:r>
      <w:r w:rsidRPr="00D165EE">
        <w:rPr>
          <w:rFonts w:eastAsia="SimSun"/>
          <w:iCs/>
          <w:szCs w:val="22"/>
          <w:lang w:val="el-GR"/>
        </w:rPr>
        <w:t xml:space="preserve"> ΚΑΔΩΝ ΑΠΟΡΡΙΜΜΑΤΩΝ 1100lt»</w:t>
      </w:r>
    </w:p>
    <w:p w:rsidR="006A2664" w:rsidRPr="00047466" w:rsidRDefault="006A2664">
      <w:pPr>
        <w:pStyle w:val="normalwithoutspacing"/>
        <w:spacing w:before="57" w:after="57"/>
        <w:rPr>
          <w:rFonts w:eastAsia="SimSun"/>
          <w:b/>
          <w:iCs/>
          <w:color w:val="5B9BD5"/>
          <w:szCs w:val="22"/>
        </w:rPr>
      </w:pPr>
    </w:p>
    <w:p w:rsidR="006A2664" w:rsidRDefault="006A2664">
      <w:pPr>
        <w:pStyle w:val="normalwithoutspacing"/>
        <w:spacing w:before="57" w:after="57"/>
      </w:pPr>
      <w:r>
        <w:rPr>
          <w:rFonts w:ascii="Arial" w:hAnsi="Arial" w:cs="Arial"/>
          <w:b/>
          <w:color w:val="002060"/>
          <w:szCs w:val="22"/>
        </w:rPr>
        <w:t>ΜΕΡΟΣ Α - ΠΕΡΙΓΡΑΦΗ ΦΥΣΙΚΟΥ ΑΝΤΙΚΕΙΜΕΝΟΥ ΤΗΣ ΣΥΜΒΑΣΗΣ</w:t>
      </w:r>
    </w:p>
    <w:p w:rsidR="006A2664" w:rsidRPr="00047466" w:rsidRDefault="006A2664">
      <w:pPr>
        <w:suppressAutoHyphens w:val="0"/>
        <w:autoSpaceDE w:val="0"/>
        <w:spacing w:before="57" w:after="57"/>
        <w:rPr>
          <w:b/>
          <w:lang w:val="el-GR"/>
        </w:rPr>
      </w:pPr>
      <w:r w:rsidRPr="00047466">
        <w:rPr>
          <w:rFonts w:eastAsia="SimSun"/>
          <w:b/>
          <w:szCs w:val="22"/>
          <w:lang w:val="el-GR"/>
        </w:rPr>
        <w:t>ΣΚΟΠΟΣ ΚΑΙ ΣΤΟΧΟΙ ΤΗΣ ΣΥΜΒΑΣΗΣ</w:t>
      </w:r>
    </w:p>
    <w:p w:rsidR="00D165EE" w:rsidRPr="00D165EE" w:rsidRDefault="00D165EE" w:rsidP="00D165EE">
      <w:pPr>
        <w:suppressAutoHyphens w:val="0"/>
        <w:autoSpaceDE w:val="0"/>
        <w:spacing w:before="57" w:after="57"/>
        <w:rPr>
          <w:rFonts w:eastAsia="SimSun"/>
          <w:szCs w:val="22"/>
          <w:lang w:val="el-GR"/>
        </w:rPr>
      </w:pPr>
      <w:r>
        <w:rPr>
          <w:rFonts w:eastAsia="SimSun"/>
          <w:szCs w:val="22"/>
          <w:lang w:val="el-GR"/>
        </w:rPr>
        <w:t>«</w:t>
      </w:r>
      <w:r w:rsidRPr="00D165EE">
        <w:rPr>
          <w:rFonts w:eastAsia="SimSun"/>
          <w:szCs w:val="22"/>
          <w:lang w:val="el-GR"/>
        </w:rPr>
        <w:t>ΠΡΟΜΗΘΕΙΑ ΚΑΙ ΕΓΚΑΤΑΣΤΑΣΗ ΥΠΟΓΕΙΩΝ ΚΑΔΩΝ ΑΠΟΡΡΙΜΜΑΤΩΝ</w:t>
      </w:r>
    </w:p>
    <w:p w:rsidR="006A2664" w:rsidRDefault="00D165EE" w:rsidP="00D165EE">
      <w:pPr>
        <w:suppressAutoHyphens w:val="0"/>
        <w:autoSpaceDE w:val="0"/>
        <w:spacing w:before="57" w:after="57"/>
        <w:rPr>
          <w:rFonts w:eastAsia="SimSun"/>
          <w:szCs w:val="22"/>
          <w:lang w:val="el-GR"/>
        </w:rPr>
      </w:pPr>
      <w:r w:rsidRPr="00D165EE">
        <w:rPr>
          <w:rFonts w:eastAsia="SimSun"/>
          <w:szCs w:val="22"/>
          <w:lang w:val="el-GR"/>
        </w:rPr>
        <w:t>ΚΑΙ ΠΡΟΜΗΘΕΙΑ ΚΑΔΩΝ ΑΠΟΡΡΙΜΜΑΤΩΝ 1100lt»</w:t>
      </w:r>
    </w:p>
    <w:p w:rsidR="00047466" w:rsidRPr="000C4284" w:rsidRDefault="00047466">
      <w:pPr>
        <w:suppressAutoHyphens w:val="0"/>
        <w:autoSpaceDE w:val="0"/>
        <w:spacing w:before="57" w:after="57"/>
        <w:rPr>
          <w:lang w:val="el-GR"/>
        </w:rPr>
      </w:pPr>
      <w:r>
        <w:rPr>
          <w:rFonts w:eastAsia="SimSun"/>
          <w:szCs w:val="22"/>
          <w:lang w:val="el-GR"/>
        </w:rPr>
        <w:t xml:space="preserve">Με ανοιχτή διαδικασία μέσω του συστήματος του ΕΣΗΔΗΣ. </w:t>
      </w:r>
    </w:p>
    <w:p w:rsidR="00047466" w:rsidRDefault="006A2664">
      <w:pPr>
        <w:suppressAutoHyphens w:val="0"/>
        <w:autoSpaceDE w:val="0"/>
        <w:spacing w:before="57" w:after="57"/>
        <w:rPr>
          <w:rFonts w:eastAsia="SimSun"/>
          <w:szCs w:val="22"/>
          <w:lang w:val="el-GR"/>
        </w:rPr>
      </w:pPr>
      <w:r>
        <w:rPr>
          <w:rFonts w:eastAsia="SimSun"/>
          <w:szCs w:val="22"/>
          <w:lang w:val="el-GR"/>
        </w:rPr>
        <w:t>Στοιχεία ωριμότητας της Σύμβασης</w:t>
      </w:r>
    </w:p>
    <w:p w:rsidR="00047466" w:rsidRDefault="00047466">
      <w:pPr>
        <w:suppressAutoHyphens w:val="0"/>
        <w:autoSpaceDE w:val="0"/>
        <w:spacing w:before="57" w:after="57"/>
        <w:rPr>
          <w:rFonts w:eastAsia="SimSun"/>
          <w:szCs w:val="22"/>
          <w:lang w:val="el-GR"/>
        </w:rPr>
      </w:pPr>
      <w:r>
        <w:rPr>
          <w:rFonts w:eastAsia="SimSun"/>
          <w:szCs w:val="22"/>
          <w:lang w:val="el-GR"/>
        </w:rPr>
        <w:t xml:space="preserve">Απόφαση Δημοτικού Συμβουλίου: </w:t>
      </w:r>
      <w:r w:rsidR="001F0D94">
        <w:rPr>
          <w:rFonts w:eastAsia="SimSun"/>
          <w:szCs w:val="22"/>
          <w:lang w:val="el-GR"/>
        </w:rPr>
        <w:t>27</w:t>
      </w:r>
      <w:r w:rsidR="00106655">
        <w:rPr>
          <w:rFonts w:eastAsia="SimSun"/>
          <w:szCs w:val="22"/>
          <w:lang w:val="el-GR"/>
        </w:rPr>
        <w:t>/2018</w:t>
      </w:r>
    </w:p>
    <w:p w:rsidR="00047466" w:rsidRDefault="00D165EE">
      <w:pPr>
        <w:suppressAutoHyphens w:val="0"/>
        <w:autoSpaceDE w:val="0"/>
        <w:spacing w:before="57" w:after="57"/>
        <w:rPr>
          <w:rFonts w:eastAsia="SimSun"/>
          <w:szCs w:val="22"/>
          <w:lang w:val="el-GR"/>
        </w:rPr>
      </w:pPr>
      <w:r>
        <w:rPr>
          <w:rFonts w:eastAsia="SimSun"/>
          <w:szCs w:val="22"/>
          <w:lang w:val="el-GR"/>
        </w:rPr>
        <w:t>Κωδικός αριθ. Προϋπολογισμού: 02.30.7135.03</w:t>
      </w:r>
    </w:p>
    <w:p w:rsidR="006A2664" w:rsidRPr="00047466" w:rsidRDefault="006A2664">
      <w:pPr>
        <w:suppressAutoHyphens w:val="0"/>
        <w:autoSpaceDE w:val="0"/>
        <w:spacing w:before="57" w:after="57"/>
        <w:rPr>
          <w:u w:val="single"/>
          <w:lang w:val="el-GR"/>
        </w:rPr>
      </w:pPr>
      <w:r>
        <w:rPr>
          <w:rFonts w:eastAsia="SimSun"/>
          <w:szCs w:val="22"/>
          <w:lang w:val="el-GR"/>
        </w:rPr>
        <w:t>Τεκμηρίωση σκοπιμότητας/υποδιαίρεσης ή μη της σύμβασης σε τμήματα</w:t>
      </w:r>
      <w:r w:rsidR="00047466">
        <w:rPr>
          <w:rFonts w:eastAsia="SimSun"/>
          <w:szCs w:val="22"/>
          <w:lang w:val="el-GR"/>
        </w:rPr>
        <w:t xml:space="preserve">: </w:t>
      </w:r>
      <w:r w:rsidR="00047466" w:rsidRPr="00047466">
        <w:rPr>
          <w:rFonts w:eastAsia="SimSun"/>
          <w:szCs w:val="22"/>
          <w:u w:val="single"/>
          <w:lang w:val="el-GR"/>
        </w:rPr>
        <w:t>Η σύμβαση υποδιαιρείται σε</w:t>
      </w:r>
      <w:r w:rsidR="00D165EE">
        <w:rPr>
          <w:rFonts w:eastAsia="SimSun"/>
          <w:szCs w:val="22"/>
          <w:u w:val="single"/>
          <w:lang w:val="el-GR"/>
        </w:rPr>
        <w:t xml:space="preserve"> δύο (2)</w:t>
      </w:r>
      <w:r w:rsidR="00047466" w:rsidRPr="00047466">
        <w:rPr>
          <w:rFonts w:eastAsia="SimSun"/>
          <w:szCs w:val="22"/>
          <w:u w:val="single"/>
          <w:lang w:val="el-GR"/>
        </w:rPr>
        <w:t xml:space="preserve"> επιμέρους </w:t>
      </w:r>
      <w:r w:rsidR="00D165EE">
        <w:rPr>
          <w:rFonts w:eastAsia="SimSun"/>
          <w:szCs w:val="22"/>
          <w:u w:val="single"/>
          <w:lang w:val="el-GR"/>
        </w:rPr>
        <w:t>ομάδες</w:t>
      </w:r>
      <w:r w:rsidR="00047466" w:rsidRPr="00047466">
        <w:rPr>
          <w:rFonts w:eastAsia="SimSun"/>
          <w:szCs w:val="22"/>
          <w:u w:val="single"/>
          <w:lang w:val="el-GR"/>
        </w:rPr>
        <w:t xml:space="preserve">. </w:t>
      </w:r>
    </w:p>
    <w:p w:rsidR="006A2664" w:rsidRPr="000C4284" w:rsidRDefault="006A2664">
      <w:pPr>
        <w:suppressAutoHyphens w:val="0"/>
        <w:autoSpaceDE w:val="0"/>
        <w:spacing w:before="57" w:after="57"/>
        <w:rPr>
          <w:lang w:val="el-GR"/>
        </w:rPr>
      </w:pPr>
      <w:r>
        <w:rPr>
          <w:rFonts w:eastAsia="SimSun"/>
          <w:szCs w:val="22"/>
          <w:lang w:val="el-GR"/>
        </w:rPr>
        <w:t>ΑΝΤΙΚΕΙΜΕΝΟ ΤΗΣ ΣΥΜΒΑΣΗΣ</w:t>
      </w:r>
    </w:p>
    <w:p w:rsidR="006A2664" w:rsidRDefault="006A2664">
      <w:pPr>
        <w:suppressAutoHyphens w:val="0"/>
        <w:autoSpaceDE w:val="0"/>
        <w:spacing w:before="57" w:after="57"/>
        <w:rPr>
          <w:rFonts w:eastAsia="SimSun"/>
          <w:szCs w:val="22"/>
          <w:lang w:val="el-GR"/>
        </w:rPr>
      </w:pPr>
      <w:r>
        <w:rPr>
          <w:rFonts w:eastAsia="SimSun"/>
          <w:szCs w:val="22"/>
          <w:lang w:val="el-GR"/>
        </w:rPr>
        <w:t xml:space="preserve">Απαιτήσεις και Τεχνικές Προδιαγραφές ανά </w:t>
      </w:r>
      <w:r w:rsidR="00D165EE">
        <w:rPr>
          <w:rFonts w:eastAsia="SimSun"/>
          <w:szCs w:val="22"/>
          <w:lang w:val="el-GR"/>
        </w:rPr>
        <w:t>ομάδα</w:t>
      </w:r>
      <w:r>
        <w:rPr>
          <w:rFonts w:eastAsia="SimSun"/>
          <w:szCs w:val="22"/>
          <w:lang w:val="el-GR"/>
        </w:rPr>
        <w:t xml:space="preserve"> αντικειμένου</w:t>
      </w:r>
      <w:r w:rsidR="00F71A08">
        <w:rPr>
          <w:rFonts w:eastAsia="SimSun"/>
          <w:szCs w:val="22"/>
          <w:lang w:val="el-GR"/>
        </w:rPr>
        <w:t>:</w:t>
      </w:r>
    </w:p>
    <w:p w:rsidR="00F71A08" w:rsidRPr="000C4284" w:rsidRDefault="00F71A08" w:rsidP="004B0977">
      <w:pPr>
        <w:suppressAutoHyphens w:val="0"/>
        <w:autoSpaceDE w:val="0"/>
        <w:spacing w:after="60"/>
        <w:rPr>
          <w:lang w:val="el-GR"/>
        </w:rPr>
      </w:pPr>
      <w:r>
        <w:rPr>
          <w:rFonts w:eastAsia="SimSun"/>
          <w:szCs w:val="22"/>
          <w:lang w:val="el-GR"/>
        </w:rPr>
        <w:t>Όπω</w:t>
      </w:r>
      <w:r w:rsidR="00B43C72">
        <w:rPr>
          <w:rFonts w:eastAsia="SimSun"/>
          <w:szCs w:val="22"/>
          <w:lang w:val="el-GR"/>
        </w:rPr>
        <w:t xml:space="preserve">ς περιγράφεται στην με αριθ. </w:t>
      </w:r>
      <w:r w:rsidR="00D165EE">
        <w:rPr>
          <w:rFonts w:eastAsia="SimSun"/>
          <w:szCs w:val="22"/>
          <w:lang w:val="el-GR"/>
        </w:rPr>
        <w:t>Π</w:t>
      </w:r>
      <w:r w:rsidR="00B43C72">
        <w:rPr>
          <w:rFonts w:eastAsia="SimSun"/>
          <w:szCs w:val="22"/>
          <w:lang w:val="el-GR"/>
        </w:rPr>
        <w:t>-</w:t>
      </w:r>
      <w:r w:rsidR="00D165EE">
        <w:rPr>
          <w:rFonts w:eastAsia="SimSun"/>
          <w:szCs w:val="22"/>
          <w:lang w:val="el-GR"/>
        </w:rPr>
        <w:t>1</w:t>
      </w:r>
      <w:r>
        <w:rPr>
          <w:rFonts w:eastAsia="SimSun"/>
          <w:szCs w:val="22"/>
          <w:lang w:val="el-GR"/>
        </w:rPr>
        <w:t>/2018 Τεχνική Έκθεση – Τεχνικές Προδιαγραφές της Δ/</w:t>
      </w:r>
      <w:proofErr w:type="spellStart"/>
      <w:r>
        <w:rPr>
          <w:rFonts w:eastAsia="SimSun"/>
          <w:szCs w:val="22"/>
          <w:lang w:val="el-GR"/>
        </w:rPr>
        <w:t>νσης</w:t>
      </w:r>
      <w:proofErr w:type="spellEnd"/>
      <w:r>
        <w:rPr>
          <w:rFonts w:eastAsia="SimSun"/>
          <w:szCs w:val="22"/>
          <w:lang w:val="el-GR"/>
        </w:rPr>
        <w:t xml:space="preserve"> </w:t>
      </w:r>
      <w:r w:rsidR="00D165EE">
        <w:rPr>
          <w:rFonts w:eastAsia="SimSun"/>
          <w:szCs w:val="22"/>
          <w:lang w:val="el-GR"/>
        </w:rPr>
        <w:t xml:space="preserve">Περιβάλλοντος και Ποιότητας Ζωής </w:t>
      </w:r>
      <w:r w:rsidR="00B43C72">
        <w:rPr>
          <w:rFonts w:eastAsia="SimSun"/>
          <w:szCs w:val="22"/>
          <w:lang w:val="el-GR"/>
        </w:rPr>
        <w:t>του Δήμου Ξάνθης</w:t>
      </w:r>
      <w:r>
        <w:rPr>
          <w:rFonts w:eastAsia="SimSun"/>
          <w:szCs w:val="22"/>
          <w:lang w:val="el-GR"/>
        </w:rPr>
        <w:t>.</w:t>
      </w:r>
    </w:p>
    <w:p w:rsidR="006A2664" w:rsidRPr="000C4284" w:rsidRDefault="006A2664" w:rsidP="00B35B0E">
      <w:pPr>
        <w:suppressAutoHyphens w:val="0"/>
        <w:autoSpaceDE w:val="0"/>
        <w:spacing w:before="57" w:after="57"/>
        <w:rPr>
          <w:lang w:val="el-GR"/>
        </w:rPr>
      </w:pPr>
      <w:r>
        <w:rPr>
          <w:rFonts w:eastAsia="SimSun"/>
          <w:szCs w:val="22"/>
          <w:lang w:val="el-GR"/>
        </w:rPr>
        <w:t>Διάρκεια σύμβασης-Χρόνοι παράδοσης</w:t>
      </w:r>
      <w:r w:rsidR="004B0977">
        <w:rPr>
          <w:rFonts w:eastAsia="SimSun"/>
          <w:szCs w:val="22"/>
          <w:lang w:val="el-GR"/>
        </w:rPr>
        <w:t xml:space="preserve">: </w:t>
      </w:r>
      <w:r w:rsidR="001D4013">
        <w:rPr>
          <w:rFonts w:eastAsia="SimSun"/>
          <w:szCs w:val="22"/>
          <w:u w:val="single"/>
          <w:lang w:val="el-GR"/>
        </w:rPr>
        <w:t>Ο</w:t>
      </w:r>
      <w:r w:rsidR="004B0977" w:rsidRPr="00E37F4B">
        <w:rPr>
          <w:rFonts w:eastAsia="SimSun"/>
          <w:szCs w:val="22"/>
          <w:u w:val="single"/>
          <w:lang w:val="el-GR"/>
        </w:rPr>
        <w:t xml:space="preserve"> χρόνος παράδοσης</w:t>
      </w:r>
      <w:r w:rsidR="00E37F4B" w:rsidRPr="00E37F4B">
        <w:rPr>
          <w:rFonts w:eastAsia="SimSun"/>
          <w:szCs w:val="22"/>
          <w:u w:val="single"/>
          <w:lang w:val="el-GR"/>
        </w:rPr>
        <w:t xml:space="preserve"> της προμήθειας </w:t>
      </w:r>
      <w:r w:rsidR="001D4013">
        <w:rPr>
          <w:rFonts w:eastAsia="SimSun"/>
          <w:szCs w:val="22"/>
          <w:u w:val="single"/>
          <w:lang w:val="el-GR"/>
        </w:rPr>
        <w:t xml:space="preserve">και εγκατάστασης που αφορά την </w:t>
      </w:r>
      <w:r w:rsidR="00434E55">
        <w:rPr>
          <w:rFonts w:eastAsia="SimSun"/>
          <w:szCs w:val="22"/>
          <w:u w:val="single"/>
          <w:lang w:val="el-GR"/>
        </w:rPr>
        <w:t>(</w:t>
      </w:r>
      <w:r w:rsidR="001D4013">
        <w:rPr>
          <w:rFonts w:eastAsia="SimSun"/>
          <w:szCs w:val="22"/>
          <w:u w:val="single"/>
          <w:lang w:val="el-GR"/>
        </w:rPr>
        <w:t>ομάδα Α</w:t>
      </w:r>
      <w:r w:rsidR="00434E55">
        <w:rPr>
          <w:rFonts w:eastAsia="SimSun"/>
          <w:szCs w:val="22"/>
          <w:u w:val="single"/>
          <w:lang w:val="el-GR"/>
        </w:rPr>
        <w:t>)</w:t>
      </w:r>
      <w:r w:rsidR="001D4013">
        <w:rPr>
          <w:rFonts w:eastAsia="SimSun"/>
          <w:szCs w:val="22"/>
          <w:u w:val="single"/>
          <w:lang w:val="el-GR"/>
        </w:rPr>
        <w:t xml:space="preserve"> </w:t>
      </w:r>
      <w:r w:rsidR="00E37F4B" w:rsidRPr="00E37F4B">
        <w:rPr>
          <w:rFonts w:eastAsia="SimSun"/>
          <w:szCs w:val="22"/>
          <w:u w:val="single"/>
          <w:lang w:val="el-GR"/>
        </w:rPr>
        <w:t xml:space="preserve">είναι </w:t>
      </w:r>
      <w:proofErr w:type="spellStart"/>
      <w:r w:rsidR="001D4013">
        <w:rPr>
          <w:rFonts w:eastAsia="SimSun"/>
          <w:szCs w:val="22"/>
          <w:u w:val="single"/>
          <w:lang w:val="el-GR"/>
        </w:rPr>
        <w:t>εκατόν</w:t>
      </w:r>
      <w:proofErr w:type="spellEnd"/>
      <w:r w:rsidR="001D4013">
        <w:rPr>
          <w:rFonts w:eastAsia="SimSun"/>
          <w:szCs w:val="22"/>
          <w:u w:val="single"/>
          <w:lang w:val="el-GR"/>
        </w:rPr>
        <w:t xml:space="preserve"> πενήντα </w:t>
      </w:r>
      <w:r w:rsidR="00106655">
        <w:rPr>
          <w:rFonts w:eastAsia="SimSun"/>
          <w:szCs w:val="22"/>
          <w:u w:val="single"/>
          <w:lang w:val="el-GR"/>
        </w:rPr>
        <w:t xml:space="preserve">(150) </w:t>
      </w:r>
      <w:r w:rsidR="001D4013">
        <w:rPr>
          <w:rFonts w:eastAsia="SimSun"/>
          <w:szCs w:val="22"/>
          <w:u w:val="single"/>
          <w:lang w:val="el-GR"/>
        </w:rPr>
        <w:t>ημερολογιακές ημέρες, ενώ</w:t>
      </w:r>
      <w:r w:rsidR="001D4013" w:rsidRPr="001D4013">
        <w:rPr>
          <w:rFonts w:eastAsia="SimSun"/>
          <w:szCs w:val="22"/>
          <w:u w:val="single"/>
          <w:lang w:val="el-GR"/>
        </w:rPr>
        <w:t xml:space="preserve"> </w:t>
      </w:r>
      <w:r w:rsidR="001D4013" w:rsidRPr="00E37F4B">
        <w:rPr>
          <w:rFonts w:eastAsia="SimSun"/>
          <w:szCs w:val="22"/>
          <w:u w:val="single"/>
          <w:lang w:val="el-GR"/>
        </w:rPr>
        <w:t>χρόνος παράδοσης της πρ</w:t>
      </w:r>
      <w:r w:rsidR="001D4013">
        <w:rPr>
          <w:rFonts w:eastAsia="SimSun"/>
          <w:szCs w:val="22"/>
          <w:u w:val="single"/>
          <w:lang w:val="el-GR"/>
        </w:rPr>
        <w:t xml:space="preserve">ομήθειας που αφορά την </w:t>
      </w:r>
      <w:r w:rsidR="00434E55">
        <w:rPr>
          <w:rFonts w:eastAsia="SimSun"/>
          <w:szCs w:val="22"/>
          <w:u w:val="single"/>
          <w:lang w:val="el-GR"/>
        </w:rPr>
        <w:t>(</w:t>
      </w:r>
      <w:r w:rsidR="001D4013">
        <w:rPr>
          <w:rFonts w:eastAsia="SimSun"/>
          <w:szCs w:val="22"/>
          <w:u w:val="single"/>
          <w:lang w:val="el-GR"/>
        </w:rPr>
        <w:t>ομάδα Β</w:t>
      </w:r>
      <w:r w:rsidR="00434E55">
        <w:rPr>
          <w:rFonts w:eastAsia="SimSun"/>
          <w:szCs w:val="22"/>
          <w:u w:val="single"/>
          <w:lang w:val="el-GR"/>
        </w:rPr>
        <w:t>)</w:t>
      </w:r>
      <w:r w:rsidR="001D4013">
        <w:rPr>
          <w:rFonts w:eastAsia="SimSun"/>
          <w:szCs w:val="22"/>
          <w:u w:val="single"/>
          <w:lang w:val="el-GR"/>
        </w:rPr>
        <w:t xml:space="preserve"> </w:t>
      </w:r>
      <w:r w:rsidR="001D4013" w:rsidRPr="00E37F4B">
        <w:rPr>
          <w:rFonts w:eastAsia="SimSun"/>
          <w:szCs w:val="22"/>
          <w:u w:val="single"/>
          <w:lang w:val="el-GR"/>
        </w:rPr>
        <w:t xml:space="preserve">είναι </w:t>
      </w:r>
      <w:r w:rsidR="001D4013">
        <w:rPr>
          <w:rFonts w:eastAsia="SimSun"/>
          <w:szCs w:val="22"/>
          <w:u w:val="single"/>
          <w:lang w:val="el-GR"/>
        </w:rPr>
        <w:t xml:space="preserve">εξήντα </w:t>
      </w:r>
      <w:r w:rsidR="00106655">
        <w:rPr>
          <w:rFonts w:eastAsia="SimSun"/>
          <w:szCs w:val="22"/>
          <w:u w:val="single"/>
          <w:lang w:val="el-GR"/>
        </w:rPr>
        <w:t xml:space="preserve">(60) </w:t>
      </w:r>
      <w:r w:rsidR="001D4013">
        <w:rPr>
          <w:rFonts w:eastAsia="SimSun"/>
          <w:szCs w:val="22"/>
          <w:u w:val="single"/>
          <w:lang w:val="el-GR"/>
        </w:rPr>
        <w:t>ημερολογιακές ημέρες.</w:t>
      </w:r>
      <w:r>
        <w:rPr>
          <w:rFonts w:eastAsia="SimSun"/>
          <w:szCs w:val="22"/>
          <w:lang w:val="el-GR"/>
        </w:rPr>
        <w:t xml:space="preserve"> </w:t>
      </w:r>
    </w:p>
    <w:p w:rsidR="006A2664" w:rsidRPr="000C4284" w:rsidRDefault="006A2664">
      <w:pPr>
        <w:suppressAutoHyphens w:val="0"/>
        <w:autoSpaceDE w:val="0"/>
        <w:spacing w:before="57" w:after="57"/>
        <w:rPr>
          <w:lang w:val="el-GR"/>
        </w:rPr>
      </w:pPr>
      <w:r>
        <w:rPr>
          <w:rFonts w:eastAsia="SimSun"/>
          <w:szCs w:val="22"/>
          <w:lang w:val="el-GR"/>
        </w:rPr>
        <w:t>Τόπος υλοποίησης/παράδοσης</w:t>
      </w:r>
      <w:r w:rsidR="00B35B0E">
        <w:rPr>
          <w:rFonts w:eastAsia="SimSun"/>
          <w:szCs w:val="22"/>
          <w:lang w:val="el-GR"/>
        </w:rPr>
        <w:t xml:space="preserve">: Δήμος Ξάνθης (Τμήμα </w:t>
      </w:r>
      <w:r w:rsidR="00106655">
        <w:rPr>
          <w:rFonts w:eastAsia="SimSun"/>
          <w:szCs w:val="22"/>
          <w:lang w:val="el-GR"/>
        </w:rPr>
        <w:t>Καθαριότητας και Ανακύκλωσης</w:t>
      </w:r>
      <w:r w:rsidR="00B35B0E">
        <w:rPr>
          <w:rFonts w:eastAsia="SimSun"/>
          <w:szCs w:val="22"/>
          <w:lang w:val="el-GR"/>
        </w:rPr>
        <w:t xml:space="preserve">) </w:t>
      </w:r>
    </w:p>
    <w:p w:rsidR="00B35B0E" w:rsidRDefault="006A2664">
      <w:pPr>
        <w:suppressAutoHyphens w:val="0"/>
        <w:autoSpaceDE w:val="0"/>
        <w:spacing w:before="57" w:after="57"/>
        <w:rPr>
          <w:rFonts w:eastAsia="SimSun"/>
          <w:szCs w:val="22"/>
          <w:lang w:val="el-GR"/>
        </w:rPr>
      </w:pPr>
      <w:r>
        <w:rPr>
          <w:rFonts w:eastAsia="SimSun"/>
          <w:szCs w:val="22"/>
          <w:lang w:val="el-GR"/>
        </w:rPr>
        <w:t xml:space="preserve">Παραδοτέα-Διαδικασία Παραλαβής/Παρακολούθησης </w:t>
      </w:r>
    </w:p>
    <w:p w:rsidR="00B35B0E" w:rsidRPr="00B35B0E" w:rsidRDefault="00B35B0E">
      <w:pPr>
        <w:suppressAutoHyphens w:val="0"/>
        <w:autoSpaceDE w:val="0"/>
        <w:spacing w:before="57" w:after="57"/>
        <w:rPr>
          <w:rFonts w:eastAsia="SimSun"/>
          <w:szCs w:val="22"/>
          <w:u w:val="single"/>
          <w:lang w:val="el-GR"/>
        </w:rPr>
      </w:pPr>
      <w:r w:rsidRPr="00B35B0E">
        <w:rPr>
          <w:rFonts w:eastAsia="SimSun"/>
          <w:szCs w:val="22"/>
          <w:u w:val="single"/>
          <w:lang w:val="el-GR"/>
        </w:rPr>
        <w:t xml:space="preserve">Οριστική Παραλαβή </w:t>
      </w:r>
    </w:p>
    <w:p w:rsidR="00AE0C59" w:rsidRDefault="006A2664">
      <w:pPr>
        <w:suppressAutoHyphens w:val="0"/>
        <w:autoSpaceDE w:val="0"/>
        <w:spacing w:before="57" w:after="57"/>
        <w:rPr>
          <w:rFonts w:eastAsia="SimSun"/>
          <w:szCs w:val="22"/>
          <w:lang w:val="el-GR"/>
        </w:rPr>
      </w:pPr>
      <w:r>
        <w:rPr>
          <w:rFonts w:eastAsia="SimSun"/>
          <w:szCs w:val="22"/>
          <w:lang w:val="el-GR"/>
        </w:rPr>
        <w:t>Εκπαίδευση προσωπικού</w:t>
      </w:r>
      <w:r w:rsidR="00B35B0E" w:rsidRPr="00AE0C59">
        <w:rPr>
          <w:rFonts w:eastAsia="SimSun"/>
          <w:szCs w:val="22"/>
          <w:lang w:val="el-GR"/>
        </w:rPr>
        <w:t xml:space="preserve">: </w:t>
      </w:r>
      <w:r w:rsidR="00B35B0E" w:rsidRPr="00B35B0E">
        <w:rPr>
          <w:rFonts w:eastAsia="SimSun"/>
          <w:szCs w:val="22"/>
          <w:u w:val="single"/>
          <w:lang w:val="el-GR"/>
        </w:rPr>
        <w:t xml:space="preserve"> δεν προβλέπεται</w:t>
      </w:r>
      <w:r>
        <w:rPr>
          <w:rFonts w:eastAsia="SimSun"/>
          <w:szCs w:val="22"/>
          <w:lang w:val="el-GR"/>
        </w:rPr>
        <w:t xml:space="preserve"> </w:t>
      </w:r>
    </w:p>
    <w:p w:rsidR="00AE0C59" w:rsidRDefault="006A2664" w:rsidP="00AE0C59">
      <w:pPr>
        <w:suppressAutoHyphens w:val="0"/>
        <w:autoSpaceDE w:val="0"/>
        <w:spacing w:before="57" w:after="57"/>
        <w:rPr>
          <w:rFonts w:eastAsia="SimSun"/>
          <w:szCs w:val="22"/>
          <w:lang w:val="el-GR"/>
        </w:rPr>
      </w:pPr>
      <w:r>
        <w:rPr>
          <w:rFonts w:eastAsia="SimSun"/>
          <w:szCs w:val="22"/>
          <w:lang w:val="el-GR"/>
        </w:rPr>
        <w:t>Εγγυήσεις-Τεχνική Υποστήριξη</w:t>
      </w:r>
      <w:r w:rsidR="00AE0C59">
        <w:rPr>
          <w:rFonts w:eastAsia="SimSun"/>
          <w:szCs w:val="22"/>
          <w:lang w:val="el-GR"/>
        </w:rPr>
        <w:t xml:space="preserve">: </w:t>
      </w:r>
      <w:r w:rsidR="00AE0C59" w:rsidRPr="00B35B0E">
        <w:rPr>
          <w:rFonts w:eastAsia="SimSun"/>
          <w:szCs w:val="22"/>
          <w:u w:val="single"/>
          <w:lang w:val="el-GR"/>
        </w:rPr>
        <w:t>προβλέ</w:t>
      </w:r>
      <w:r w:rsidR="00106655">
        <w:rPr>
          <w:rFonts w:eastAsia="SimSun"/>
          <w:szCs w:val="22"/>
          <w:u w:val="single"/>
          <w:lang w:val="el-GR"/>
        </w:rPr>
        <w:t>πεται</w:t>
      </w:r>
      <w:r w:rsidR="00AE0C59">
        <w:rPr>
          <w:rFonts w:eastAsia="SimSun"/>
          <w:szCs w:val="22"/>
          <w:lang w:val="el-GR"/>
        </w:rPr>
        <w:t xml:space="preserve"> </w:t>
      </w:r>
    </w:p>
    <w:p w:rsidR="006A2664" w:rsidRDefault="006A2664">
      <w:pPr>
        <w:pStyle w:val="normalwithoutspacing"/>
        <w:spacing w:before="57" w:after="57"/>
        <w:rPr>
          <w:rFonts w:eastAsia="SimSun"/>
          <w:i/>
          <w:iCs/>
          <w:color w:val="5B9BD5"/>
          <w:szCs w:val="22"/>
        </w:rPr>
      </w:pPr>
    </w:p>
    <w:p w:rsidR="006A2664" w:rsidRDefault="006A2664">
      <w:pPr>
        <w:pStyle w:val="normalwithoutspacing"/>
        <w:spacing w:before="57" w:after="57"/>
      </w:pPr>
      <w:r>
        <w:rPr>
          <w:rFonts w:ascii="Arial" w:hAnsi="Arial" w:cs="Arial"/>
          <w:b/>
          <w:color w:val="002060"/>
          <w:szCs w:val="22"/>
        </w:rPr>
        <w:t>ΜΕΡΟΣ Β- ΟΙΚΟΝΟΜΙΚΟ ΑΝΤΙΚΕΙΜΕΝΟ ΤΗΣ ΣΥΜΒΑΣΗΣ</w:t>
      </w:r>
    </w:p>
    <w:p w:rsidR="006A2664" w:rsidRPr="000C4284" w:rsidRDefault="006A2664">
      <w:pPr>
        <w:suppressAutoHyphens w:val="0"/>
        <w:autoSpaceDE w:val="0"/>
        <w:spacing w:before="57" w:after="57"/>
        <w:rPr>
          <w:lang w:val="el-GR"/>
        </w:rPr>
      </w:pPr>
      <w:r>
        <w:rPr>
          <w:rFonts w:eastAsia="SimSun"/>
          <w:szCs w:val="22"/>
          <w:lang w:val="el-GR"/>
        </w:rPr>
        <w:t>Χρηματοδότηση</w:t>
      </w:r>
      <w:r w:rsidR="00AE0C59">
        <w:rPr>
          <w:rFonts w:eastAsia="SimSun"/>
          <w:szCs w:val="22"/>
          <w:lang w:val="el-GR"/>
        </w:rPr>
        <w:t xml:space="preserve">: </w:t>
      </w:r>
      <w:r w:rsidR="00106655">
        <w:rPr>
          <w:rFonts w:eastAsia="SimSun"/>
          <w:szCs w:val="22"/>
          <w:u w:val="single"/>
          <w:lang w:val="el-GR"/>
        </w:rPr>
        <w:t>Από</w:t>
      </w:r>
      <w:r w:rsidR="00AE0C59" w:rsidRPr="00AE0C59">
        <w:rPr>
          <w:rFonts w:eastAsia="SimSun"/>
          <w:szCs w:val="22"/>
          <w:u w:val="single"/>
          <w:lang w:val="el-GR"/>
        </w:rPr>
        <w:t xml:space="preserve"> ΣΑΤΑ </w:t>
      </w:r>
    </w:p>
    <w:p w:rsidR="006A2664" w:rsidRPr="000C4284" w:rsidRDefault="006A2664">
      <w:pPr>
        <w:suppressAutoHyphens w:val="0"/>
        <w:autoSpaceDE w:val="0"/>
        <w:spacing w:before="57" w:after="57"/>
        <w:rPr>
          <w:lang w:val="el-GR"/>
        </w:rPr>
      </w:pPr>
      <w:r>
        <w:rPr>
          <w:rFonts w:eastAsia="SimSun"/>
          <w:szCs w:val="22"/>
          <w:lang w:val="el-GR"/>
        </w:rPr>
        <w:t>Εκτιμώμενη αξ</w:t>
      </w:r>
      <w:r w:rsidR="001F0D94">
        <w:rPr>
          <w:rFonts w:eastAsia="SimSun"/>
          <w:szCs w:val="22"/>
          <w:lang w:val="el-GR"/>
        </w:rPr>
        <w:t xml:space="preserve">ία σύμβασης σε ευρώ, χωρίς ΦΠΑ </w:t>
      </w:r>
      <w:r>
        <w:rPr>
          <w:rFonts w:eastAsia="SimSun"/>
          <w:szCs w:val="22"/>
          <w:lang w:val="el-GR"/>
        </w:rPr>
        <w:t xml:space="preserve">: </w:t>
      </w:r>
      <w:r w:rsidR="00106655">
        <w:rPr>
          <w:rFonts w:eastAsia="SimSun"/>
          <w:szCs w:val="22"/>
          <w:lang w:val="el-GR"/>
        </w:rPr>
        <w:t>319.500,00€</w:t>
      </w:r>
    </w:p>
    <w:p w:rsidR="006A2664" w:rsidRPr="00AE0C59" w:rsidRDefault="006A2664">
      <w:pPr>
        <w:suppressAutoHyphens w:val="0"/>
        <w:autoSpaceDE w:val="0"/>
        <w:spacing w:before="57" w:after="57"/>
        <w:rPr>
          <w:u w:val="single"/>
          <w:lang w:val="el-GR"/>
        </w:rPr>
      </w:pPr>
      <w:r w:rsidRPr="00AE0C59">
        <w:rPr>
          <w:rFonts w:eastAsia="SimSun"/>
          <w:szCs w:val="22"/>
          <w:u w:val="single"/>
          <w:lang w:val="el-GR"/>
        </w:rPr>
        <w:t xml:space="preserve">Εκτιμώμενη αξία </w:t>
      </w:r>
      <w:r w:rsidR="00106655">
        <w:rPr>
          <w:rFonts w:eastAsia="SimSun"/>
          <w:szCs w:val="22"/>
          <w:u w:val="single"/>
          <w:lang w:val="el-GR"/>
        </w:rPr>
        <w:t>των</w:t>
      </w:r>
      <w:r w:rsidR="00AE0C59" w:rsidRPr="00AE0C59">
        <w:rPr>
          <w:rFonts w:eastAsia="SimSun"/>
          <w:szCs w:val="22"/>
          <w:u w:val="single"/>
          <w:lang w:val="el-GR"/>
        </w:rPr>
        <w:t xml:space="preserve"> </w:t>
      </w:r>
      <w:r w:rsidRPr="00AE0C59">
        <w:rPr>
          <w:rFonts w:eastAsia="SimSun"/>
          <w:szCs w:val="22"/>
          <w:u w:val="single"/>
          <w:lang w:val="el-GR"/>
        </w:rPr>
        <w:t>τμ</w:t>
      </w:r>
      <w:r w:rsidR="00106655">
        <w:rPr>
          <w:rFonts w:eastAsia="SimSun"/>
          <w:szCs w:val="22"/>
          <w:u w:val="single"/>
          <w:lang w:val="el-GR"/>
        </w:rPr>
        <w:t>η</w:t>
      </w:r>
      <w:r w:rsidRPr="00AE0C59">
        <w:rPr>
          <w:rFonts w:eastAsia="SimSun"/>
          <w:szCs w:val="22"/>
          <w:u w:val="single"/>
          <w:lang w:val="el-GR"/>
        </w:rPr>
        <w:t>μ</w:t>
      </w:r>
      <w:r w:rsidR="00106655">
        <w:rPr>
          <w:rFonts w:eastAsia="SimSun"/>
          <w:szCs w:val="22"/>
          <w:u w:val="single"/>
          <w:lang w:val="el-GR"/>
        </w:rPr>
        <w:t>ά</w:t>
      </w:r>
      <w:r w:rsidRPr="00AE0C59">
        <w:rPr>
          <w:rFonts w:eastAsia="SimSun"/>
          <w:szCs w:val="22"/>
          <w:u w:val="single"/>
          <w:lang w:val="el-GR"/>
        </w:rPr>
        <w:t>τ</w:t>
      </w:r>
      <w:r w:rsidR="00106655">
        <w:rPr>
          <w:rFonts w:eastAsia="SimSun"/>
          <w:szCs w:val="22"/>
          <w:u w:val="single"/>
          <w:lang w:val="el-GR"/>
        </w:rPr>
        <w:t>ων της σύμβασης</w:t>
      </w:r>
      <w:r w:rsidR="00106655" w:rsidRPr="00106655">
        <w:rPr>
          <w:rFonts w:eastAsia="SimSun"/>
          <w:szCs w:val="22"/>
          <w:u w:val="single"/>
          <w:lang w:val="el-GR"/>
        </w:rPr>
        <w:t xml:space="preserve"> </w:t>
      </w:r>
      <w:r w:rsidRPr="00AE0C59">
        <w:rPr>
          <w:rFonts w:eastAsia="SimSun"/>
          <w:szCs w:val="22"/>
          <w:u w:val="single"/>
          <w:lang w:val="el-GR"/>
        </w:rPr>
        <w:t xml:space="preserve">σε ευρώ, χωρίς ΦΠΑ : </w:t>
      </w:r>
      <w:r w:rsidR="00106655">
        <w:rPr>
          <w:rFonts w:eastAsia="SimSun"/>
          <w:szCs w:val="22"/>
          <w:u w:val="single"/>
          <w:lang w:val="el-GR"/>
        </w:rPr>
        <w:t>ομάδα Α: 276,000€ - ομάδα Β: 43.500,00€</w:t>
      </w:r>
    </w:p>
    <w:p w:rsidR="00AE0C59" w:rsidRPr="006B2C94" w:rsidRDefault="006A2664" w:rsidP="00AE0C59">
      <w:pPr>
        <w:suppressAutoHyphens w:val="0"/>
        <w:autoSpaceDE w:val="0"/>
        <w:spacing w:after="60"/>
        <w:rPr>
          <w:lang w:val="el-GR"/>
        </w:rPr>
      </w:pPr>
      <w:r>
        <w:rPr>
          <w:rFonts w:eastAsia="SimSun"/>
          <w:szCs w:val="22"/>
          <w:lang w:val="el-GR"/>
        </w:rPr>
        <w:t>Φ.Π.Α.</w:t>
      </w:r>
      <w:r w:rsidR="00AE0C59">
        <w:rPr>
          <w:rFonts w:eastAsia="SimSun"/>
          <w:szCs w:val="22"/>
          <w:lang w:val="el-GR"/>
        </w:rPr>
        <w:t xml:space="preserve"> 24% : </w:t>
      </w:r>
      <w:r>
        <w:rPr>
          <w:rFonts w:eastAsia="SimSun"/>
          <w:szCs w:val="22"/>
          <w:lang w:val="el-GR"/>
        </w:rPr>
        <w:t>-</w:t>
      </w:r>
      <w:r w:rsidR="00AE0C59">
        <w:rPr>
          <w:rFonts w:eastAsia="SimSun"/>
          <w:szCs w:val="22"/>
          <w:lang w:val="el-GR"/>
        </w:rPr>
        <w:t xml:space="preserve"> </w:t>
      </w:r>
      <w:r>
        <w:rPr>
          <w:rFonts w:eastAsia="SimSun"/>
          <w:szCs w:val="22"/>
          <w:lang w:val="el-GR"/>
        </w:rPr>
        <w:t>Κρατήσεις</w:t>
      </w:r>
      <w:r w:rsidR="00AE0C59">
        <w:rPr>
          <w:rFonts w:eastAsia="SimSun"/>
          <w:szCs w:val="22"/>
          <w:lang w:val="el-GR"/>
        </w:rPr>
        <w:t>:</w:t>
      </w:r>
      <w:r w:rsidR="00AE0C59" w:rsidRPr="00AE0C59">
        <w:rPr>
          <w:rFonts w:eastAsia="SimSun"/>
          <w:szCs w:val="22"/>
          <w:lang w:val="el-GR"/>
        </w:rPr>
        <w:t xml:space="preserve"> </w:t>
      </w:r>
      <w:r w:rsidR="00AE0C59">
        <w:rPr>
          <w:rFonts w:eastAsia="SimSun"/>
          <w:szCs w:val="22"/>
          <w:lang w:val="el-GR"/>
        </w:rPr>
        <w:t xml:space="preserve">Οι νόμιμες κρατήσεις που προβλέπονται σύμφωνα με το ν. 4412/2016. </w:t>
      </w:r>
    </w:p>
    <w:p w:rsidR="006A2664" w:rsidRDefault="006A2664">
      <w:pPr>
        <w:pStyle w:val="20"/>
        <w:tabs>
          <w:tab w:val="clear" w:pos="567"/>
          <w:tab w:val="left" w:pos="0"/>
        </w:tabs>
        <w:spacing w:before="57" w:after="57"/>
        <w:ind w:left="0" w:firstLine="0"/>
        <w:rPr>
          <w:lang w:val="el-GR"/>
        </w:rPr>
      </w:pPr>
    </w:p>
    <w:p w:rsidR="00AE0C59" w:rsidRPr="00AE0C59" w:rsidRDefault="006A2664" w:rsidP="00AE0C59">
      <w:pPr>
        <w:pStyle w:val="20"/>
        <w:tabs>
          <w:tab w:val="clear" w:pos="567"/>
          <w:tab w:val="left" w:pos="0"/>
        </w:tabs>
        <w:spacing w:before="57" w:after="57"/>
        <w:ind w:left="0" w:firstLine="0"/>
        <w:rPr>
          <w:lang w:val="el-GR"/>
        </w:rPr>
      </w:pPr>
      <w:bookmarkStart w:id="69" w:name="__RefHeading___Toc231_1659156176"/>
      <w:bookmarkEnd w:id="69"/>
      <w:r>
        <w:rPr>
          <w:lang w:val="el-GR"/>
        </w:rPr>
        <w:t xml:space="preserve">ΠΑΡΑΡΤΗΜΑ ΙΙ –  Ειδική Συγγραφή Υποχρεώσεων </w:t>
      </w:r>
    </w:p>
    <w:p w:rsidR="006A2664" w:rsidRPr="00AE0C59" w:rsidRDefault="00AE0C59" w:rsidP="00AE0C59">
      <w:pPr>
        <w:suppressAutoHyphens w:val="0"/>
        <w:autoSpaceDE w:val="0"/>
        <w:spacing w:before="57" w:after="57"/>
        <w:rPr>
          <w:lang w:val="el-GR"/>
        </w:rPr>
      </w:pPr>
      <w:r w:rsidRPr="00AE0C59">
        <w:rPr>
          <w:rFonts w:eastAsia="SimSun"/>
          <w:iCs/>
          <w:szCs w:val="22"/>
          <w:lang w:val="el-GR"/>
        </w:rPr>
        <w:t xml:space="preserve">Τεύχος Συγγραφής Υποχρεώσεων </w:t>
      </w:r>
    </w:p>
    <w:p w:rsidR="00AE0C59" w:rsidRDefault="00AE0C59">
      <w:pPr>
        <w:pStyle w:val="20"/>
        <w:tabs>
          <w:tab w:val="clear" w:pos="567"/>
          <w:tab w:val="left" w:pos="0"/>
        </w:tabs>
        <w:spacing w:before="57" w:after="57"/>
        <w:ind w:left="0" w:firstLine="0"/>
        <w:rPr>
          <w:lang w:val="el-GR"/>
        </w:rPr>
      </w:pPr>
      <w:bookmarkStart w:id="70" w:name="__RefHeading___Toc233_1659156176"/>
      <w:bookmarkEnd w:id="70"/>
    </w:p>
    <w:p w:rsidR="00AE0C59" w:rsidRPr="00AE0C59" w:rsidRDefault="00106655" w:rsidP="00AE0C59">
      <w:pPr>
        <w:pStyle w:val="20"/>
        <w:tabs>
          <w:tab w:val="clear" w:pos="567"/>
          <w:tab w:val="left" w:pos="0"/>
        </w:tabs>
        <w:spacing w:before="57" w:after="57"/>
        <w:ind w:left="0" w:firstLine="0"/>
        <w:rPr>
          <w:lang w:val="el-GR"/>
        </w:rPr>
      </w:pPr>
      <w:r>
        <w:rPr>
          <w:lang w:val="el-GR"/>
        </w:rPr>
        <w:t xml:space="preserve">ΠΑΡΑΡΤΗΜΑ ΙΙI – ΕΕΕΣ </w:t>
      </w:r>
      <w:r w:rsidR="006A2664">
        <w:rPr>
          <w:lang w:val="el-GR"/>
        </w:rPr>
        <w:t xml:space="preserve"> (Προσαρμοσμένο από την Αναθέτουσα Αρχή)- </w:t>
      </w:r>
    </w:p>
    <w:p w:rsidR="006A2664" w:rsidRPr="00AE0C59" w:rsidRDefault="00AE0C59">
      <w:pPr>
        <w:pStyle w:val="normalwithoutspacing"/>
        <w:spacing w:before="57" w:after="57"/>
        <w:rPr>
          <w:szCs w:val="22"/>
        </w:rPr>
      </w:pPr>
      <w:r w:rsidRPr="00AE0C59">
        <w:rPr>
          <w:szCs w:val="22"/>
        </w:rPr>
        <w:t xml:space="preserve">Το έντυπο ΕΕΕΣ </w:t>
      </w:r>
    </w:p>
    <w:p w:rsidR="006A2664" w:rsidRDefault="006A2664">
      <w:pPr>
        <w:pStyle w:val="normalwithoutspacing"/>
        <w:spacing w:before="57" w:after="57"/>
        <w:rPr>
          <w:i/>
          <w:color w:val="5B9BD5"/>
          <w:szCs w:val="22"/>
        </w:rPr>
      </w:pPr>
    </w:p>
    <w:p w:rsidR="006A2664" w:rsidRDefault="006A2664">
      <w:pPr>
        <w:pStyle w:val="normalwithoutspacing"/>
        <w:spacing w:before="57" w:after="57"/>
      </w:pPr>
      <w:bookmarkStart w:id="71" w:name="__RefHeading___Toc235_1659156176"/>
      <w:bookmarkEnd w:id="71"/>
    </w:p>
    <w:p w:rsidR="006A2664" w:rsidRPr="000C4284" w:rsidRDefault="006A2664">
      <w:pPr>
        <w:pStyle w:val="20"/>
        <w:tabs>
          <w:tab w:val="clear" w:pos="567"/>
          <w:tab w:val="left" w:pos="0"/>
        </w:tabs>
        <w:spacing w:before="57" w:after="57"/>
        <w:ind w:left="0" w:firstLine="0"/>
        <w:rPr>
          <w:lang w:val="el-GR"/>
        </w:rPr>
      </w:pPr>
      <w:bookmarkStart w:id="72" w:name="__RefHeading___Toc237_1659156176"/>
      <w:bookmarkEnd w:id="72"/>
      <w:r>
        <w:rPr>
          <w:lang w:val="el-GR"/>
        </w:rPr>
        <w:lastRenderedPageBreak/>
        <w:t xml:space="preserve">ΠΑΡΑΡΤΗΜΑ </w:t>
      </w:r>
      <w:r w:rsidR="0055614E">
        <w:rPr>
          <w:lang w:val="en-US"/>
        </w:rPr>
        <w:t>I</w:t>
      </w:r>
      <w:r>
        <w:rPr>
          <w:lang w:val="el-GR"/>
        </w:rPr>
        <w:t xml:space="preserve">V – Υπόδειγμα </w:t>
      </w:r>
      <w:r w:rsidR="00106655" w:rsidRPr="00106655">
        <w:rPr>
          <w:lang w:val="el-GR"/>
        </w:rPr>
        <w:t xml:space="preserve">Οικονομικής Προσφοράς </w:t>
      </w:r>
    </w:p>
    <w:p w:rsidR="00434E55" w:rsidRDefault="00434E55">
      <w:pPr>
        <w:spacing w:before="57" w:after="57"/>
        <w:rPr>
          <w:lang w:val="el-GR"/>
        </w:rPr>
      </w:pPr>
      <w:r>
        <w:rPr>
          <w:lang w:val="el-GR"/>
        </w:rPr>
        <w:t>Έντυπο</w:t>
      </w:r>
      <w:r w:rsidR="00106655" w:rsidRPr="00106655">
        <w:rPr>
          <w:lang w:val="el-GR"/>
        </w:rPr>
        <w:t xml:space="preserve"> Οικονομικής Προσφοράς</w:t>
      </w:r>
      <w:r>
        <w:rPr>
          <w:lang w:val="el-GR"/>
        </w:rPr>
        <w:t xml:space="preserve"> (ομάδας Α)</w:t>
      </w:r>
    </w:p>
    <w:p w:rsidR="006A2664" w:rsidRPr="0055614E" w:rsidRDefault="00434E55">
      <w:pPr>
        <w:spacing w:before="57" w:after="57"/>
        <w:rPr>
          <w:lang w:val="el-GR"/>
        </w:rPr>
      </w:pPr>
      <w:r w:rsidRPr="00434E55">
        <w:rPr>
          <w:lang w:val="el-GR"/>
        </w:rPr>
        <w:t>Έντυπα Οικονομικής Προσφοράς</w:t>
      </w:r>
      <w:r w:rsidR="00106655">
        <w:rPr>
          <w:lang w:val="el-GR"/>
        </w:rPr>
        <w:t xml:space="preserve"> </w:t>
      </w:r>
      <w:r>
        <w:rPr>
          <w:lang w:val="el-GR"/>
        </w:rPr>
        <w:t>(</w:t>
      </w:r>
      <w:r w:rsidR="00106655">
        <w:rPr>
          <w:lang w:val="el-GR"/>
        </w:rPr>
        <w:t>ομάδας Β)</w:t>
      </w:r>
    </w:p>
    <w:p w:rsidR="006A2664" w:rsidRDefault="006A2664">
      <w:pPr>
        <w:spacing w:before="57" w:after="57"/>
        <w:rPr>
          <w:i/>
          <w:color w:val="5B9BD5"/>
          <w:szCs w:val="22"/>
          <w:lang w:val="el-GR"/>
        </w:rPr>
      </w:pPr>
      <w:bookmarkStart w:id="73" w:name="__RefHeading___Toc239_1659156176"/>
      <w:bookmarkEnd w:id="73"/>
    </w:p>
    <w:p w:rsidR="0055614E" w:rsidRPr="0055614E" w:rsidRDefault="0055614E">
      <w:pPr>
        <w:spacing w:before="57" w:after="57"/>
        <w:rPr>
          <w:lang w:val="el-GR"/>
        </w:rPr>
      </w:pPr>
      <w:bookmarkStart w:id="74" w:name="__RefHeading___Toc241_1659156176"/>
      <w:bookmarkEnd w:id="74"/>
    </w:p>
    <w:p w:rsidR="006A2664" w:rsidRPr="000C4284" w:rsidRDefault="006A2664">
      <w:pPr>
        <w:rPr>
          <w:lang w:val="el-GR"/>
        </w:rPr>
      </w:pPr>
      <w:bookmarkStart w:id="75" w:name="__RefHeading___Toc243_1659156176"/>
      <w:bookmarkEnd w:id="75"/>
    </w:p>
    <w:sectPr w:rsidR="006A2664" w:rsidRPr="000C4284">
      <w:footerReference w:type="default" r:id="rId17"/>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7EF8" w:rsidRDefault="00B27EF8">
      <w:pPr>
        <w:spacing w:after="0"/>
      </w:pPr>
      <w:r>
        <w:separator/>
      </w:r>
    </w:p>
  </w:endnote>
  <w:endnote w:type="continuationSeparator" w:id="0">
    <w:p w:rsidR="00B27EF8" w:rsidRDefault="00B27EF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OpenSymbol">
    <w:altName w:val="Arial Unicode MS"/>
    <w:charset w:val="00"/>
    <w:family w:val="auto"/>
    <w:pitch w:val="variable"/>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ArialMT">
    <w:charset w:val="00"/>
    <w:family w:val="swiss"/>
    <w:pitch w:val="variable"/>
  </w:font>
  <w:font w:name="Verdana">
    <w:panose1 w:val="020B0604030504040204"/>
    <w:charset w:val="A1"/>
    <w:family w:val="swiss"/>
    <w:pitch w:val="variable"/>
    <w:sig w:usb0="A10006FF" w:usb1="4000205B" w:usb2="00000010" w:usb3="00000000" w:csb0="0000019F" w:csb1="00000000"/>
  </w:font>
  <w:font w:name="Open Sans">
    <w:altName w:val="Arial"/>
    <w:charset w:val="00"/>
    <w:family w:val="swiss"/>
    <w:pitch w:val="variable"/>
  </w:font>
  <w:font w:name="Helvetica">
    <w:panose1 w:val="020B0604020202020204"/>
    <w:charset w:val="00"/>
    <w:family w:val="swiss"/>
    <w:notTrueType/>
    <w:pitch w:val="variable"/>
    <w:sig w:usb0="00000003" w:usb1="00000000" w:usb2="00000000" w:usb3="00000000" w:csb0="00000001" w:csb1="00000000"/>
  </w:font>
  <w:font w:name="TimesNewRomanPS-BoldMT">
    <w:altName w:val="Calibri"/>
    <w:panose1 w:val="00000000000000000000"/>
    <w:charset w:val="A1"/>
    <w:family w:val="auto"/>
    <w:notTrueType/>
    <w:pitch w:val="default"/>
    <w:sig w:usb0="00000081" w:usb1="00000000" w:usb2="00000000" w:usb3="00000000" w:csb0="0000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42DC" w:rsidRDefault="004C42DC">
    <w:pPr>
      <w:pStyle w:val="af6"/>
      <w:spacing w:after="0"/>
      <w:jc w:val="center"/>
      <w:rPr>
        <w:rFonts w:eastAsia="Times New Roman"/>
        <w:kern w:val="1"/>
        <w:sz w:val="18"/>
        <w:szCs w:val="18"/>
        <w:lang w:val="el-GR" w:eastAsia="zh-CN"/>
      </w:rPr>
    </w:pPr>
  </w:p>
  <w:p w:rsidR="004C42DC" w:rsidRDefault="004C42DC">
    <w:pPr>
      <w:pStyle w:val="af6"/>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121FD1">
      <w:rPr>
        <w:noProof/>
        <w:sz w:val="20"/>
        <w:szCs w:val="20"/>
      </w:rPr>
      <w:t>7</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7EF8" w:rsidRDefault="00B27EF8">
      <w:pPr>
        <w:spacing w:after="0"/>
      </w:pPr>
      <w:r>
        <w:separator/>
      </w:r>
    </w:p>
  </w:footnote>
  <w:footnote w:type="continuationSeparator" w:id="0">
    <w:p w:rsidR="00B27EF8" w:rsidRDefault="00B27EF8">
      <w:pPr>
        <w:spacing w:after="0"/>
      </w:pPr>
      <w:r>
        <w:continuationSeparator/>
      </w:r>
    </w:p>
  </w:footnote>
  <w:footnote w:id="1">
    <w:p w:rsidR="004C42DC" w:rsidRPr="00105314" w:rsidRDefault="004C42DC" w:rsidP="00640426">
      <w:pPr>
        <w:pStyle w:val="afd"/>
        <w:rPr>
          <w:lang w:val="el-GR"/>
        </w:rPr>
      </w:pPr>
      <w:r>
        <w:rPr>
          <w:rStyle w:val="a6"/>
        </w:rPr>
        <w:footnoteRef/>
      </w:r>
      <w:r>
        <w:rPr>
          <w:lang w:val="el-GR"/>
        </w:rPr>
        <w:tab/>
        <w:t xml:space="preserve">Μόνο για συμβάσεις άνω των ορίων </w:t>
      </w:r>
    </w:p>
  </w:footnote>
  <w:footnote w:id="2">
    <w:p w:rsidR="004C42DC" w:rsidRPr="00105314" w:rsidRDefault="004C42DC" w:rsidP="00640426">
      <w:pPr>
        <w:pStyle w:val="fooot"/>
        <w:rPr>
          <w:lang w:val="el-GR"/>
        </w:rPr>
      </w:pPr>
      <w:r>
        <w:rPr>
          <w:rStyle w:val="a6"/>
        </w:rPr>
        <w:footnoteRef/>
      </w:r>
      <w:r>
        <w:rPr>
          <w:rStyle w:val="a6"/>
          <w:vertAlign w:val="baseline"/>
          <w:lang w:val="el-GR"/>
        </w:rPr>
        <w:tab/>
        <w:t xml:space="preserve">Μόνο για συμβάσεις άνω των ορίων </w:t>
      </w:r>
    </w:p>
  </w:footnote>
  <w:footnote w:id="3">
    <w:p w:rsidR="004C42DC" w:rsidRPr="00105314" w:rsidRDefault="004C42DC" w:rsidP="00640426">
      <w:pPr>
        <w:pStyle w:val="afd"/>
        <w:rPr>
          <w:lang w:val="el-GR"/>
        </w:rPr>
      </w:pPr>
      <w:r>
        <w:rPr>
          <w:rStyle w:val="a6"/>
        </w:rPr>
        <w:footnoteRef/>
      </w:r>
      <w:r>
        <w:rPr>
          <w:rStyle w:val="a6"/>
          <w:vertAlign w:val="baseline"/>
          <w:lang w:val="el-GR"/>
        </w:rPr>
        <w:tab/>
        <w:t>Συμπληρώνεται το όνομα, η διεύθυνση, ο αριθμός τηλεφώνου και τηλεομοιοτυπικού μηχανήματος (</w:t>
      </w:r>
      <w:r>
        <w:rPr>
          <w:rStyle w:val="a6"/>
          <w:vertAlign w:val="baseline"/>
        </w:rPr>
        <w:t>FAX</w:t>
      </w:r>
      <w:r>
        <w:rPr>
          <w:rStyle w:val="a6"/>
          <w:vertAlign w:val="baseline"/>
          <w:lang w:val="el-GR"/>
        </w:rPr>
        <w:t>), η διεύθυνση ηλεκτρονικού ταχυδρομείου (</w:t>
      </w:r>
      <w:r>
        <w:rPr>
          <w:rStyle w:val="a6"/>
          <w:vertAlign w:val="baseline"/>
        </w:rPr>
        <w:t>e</w:t>
      </w:r>
      <w:r>
        <w:rPr>
          <w:rStyle w:val="a6"/>
          <w:vertAlign w:val="baseline"/>
          <w:lang w:val="el-GR"/>
        </w:rPr>
        <w:t>-</w:t>
      </w:r>
      <w:r>
        <w:rPr>
          <w:rStyle w:val="a6"/>
          <w:vertAlign w:val="baseline"/>
        </w:rPr>
        <w:t>mail</w:t>
      </w:r>
      <w:r>
        <w:rPr>
          <w:rStyle w:val="a6"/>
          <w:vertAlign w:val="baseline"/>
          <w:lang w:val="el-GR"/>
        </w:rPr>
        <w:t xml:space="preserve">) της υπηρεσίας που διενεργεί τον διαγωνισμό, καθώς και ο αρμόδιος υπάλληλος της υπηρεσίας αυτής, άρθρο 53 παρ. 2 περ. γ του ν. 4412/2016  </w:t>
      </w:r>
    </w:p>
  </w:footnote>
  <w:footnote w:id="4">
    <w:p w:rsidR="004C42DC" w:rsidRPr="00105314" w:rsidRDefault="004C42DC" w:rsidP="00640426">
      <w:pPr>
        <w:pStyle w:val="afd"/>
        <w:rPr>
          <w:lang w:val="el-GR"/>
        </w:rPr>
      </w:pPr>
      <w:r>
        <w:rPr>
          <w:rStyle w:val="a6"/>
        </w:rPr>
        <w:footnoteRef/>
      </w:r>
      <w:r>
        <w:rPr>
          <w:rStyle w:val="a6"/>
          <w:vertAlign w:val="baseline"/>
          <w:lang w:val="el-GR"/>
        </w:rPr>
        <w:tab/>
        <w:t xml:space="preserve">Εφόσον υπάρχει και για συμβάσεις άνω των ορίων  </w:t>
      </w:r>
    </w:p>
  </w:footnote>
  <w:footnote w:id="5">
    <w:p w:rsidR="004C42DC" w:rsidRPr="00105314" w:rsidRDefault="004C42DC">
      <w:pPr>
        <w:pStyle w:val="afd"/>
        <w:rPr>
          <w:lang w:val="el-GR"/>
        </w:rPr>
      </w:pPr>
      <w:r>
        <w:rPr>
          <w:rStyle w:val="a6"/>
        </w:rPr>
        <w:footnoteRef/>
      </w:r>
      <w:r>
        <w:rPr>
          <w:rStyle w:val="a6"/>
          <w:vertAlign w:val="baseline"/>
          <w:lang w:val="el-GR"/>
        </w:rPr>
        <w:tab/>
        <w:t>Αναφέρεται το είδος της Α.</w:t>
      </w:r>
      <w:r>
        <w:rPr>
          <w:rStyle w:val="a6"/>
          <w:vertAlign w:val="baseline"/>
          <w:lang w:val="en-US"/>
        </w:rPr>
        <w:t>A</w:t>
      </w:r>
      <w:r>
        <w:rPr>
          <w:rStyle w:val="a6"/>
          <w:vertAlign w:val="baseline"/>
          <w:lang w:val="el-GR"/>
        </w:rPr>
        <w:t xml:space="preserve">., πχ Υπουργείο, Περιφέρεια, Αποκεντρωμένη Διοίκηση, Νοσοκομείο, Δήμος, ΑΕ  του Δημοσίου </w:t>
      </w:r>
      <w:proofErr w:type="spellStart"/>
      <w:r>
        <w:rPr>
          <w:rStyle w:val="a6"/>
          <w:vertAlign w:val="baseline"/>
          <w:lang w:val="el-GR"/>
        </w:rPr>
        <w:t>κλπ</w:t>
      </w:r>
      <w:proofErr w:type="spellEnd"/>
      <w:r>
        <w:rPr>
          <w:rStyle w:val="a6"/>
          <w:vertAlign w:val="baseline"/>
          <w:lang w:val="el-GR"/>
        </w:rPr>
        <w:t xml:space="preserve"> και αν αποτελεί “κεντρική κυβερνητική αρχή (ΚΚΑ)» ή “μη κεντρική αναθέτουσα αρχή” κατά την έννοια του άρθρου 2 παρ. 1 περ. 2 και 3 του ν. 4412/2016</w:t>
      </w:r>
    </w:p>
  </w:footnote>
  <w:footnote w:id="6">
    <w:p w:rsidR="004C42DC" w:rsidRPr="00105314" w:rsidRDefault="004C42DC">
      <w:pPr>
        <w:pStyle w:val="afd"/>
        <w:rPr>
          <w:lang w:val="el-GR"/>
        </w:rPr>
      </w:pPr>
      <w:r>
        <w:rPr>
          <w:rStyle w:val="a6"/>
        </w:rPr>
        <w:footnoteRef/>
      </w:r>
      <w:r>
        <w:rPr>
          <w:rStyle w:val="a6"/>
          <w:vertAlign w:val="baseline"/>
          <w:lang w:val="el-GR"/>
        </w:rPr>
        <w:tab/>
        <w:t xml:space="preserve">Αναφέρεται σε ποια υποδιαίρεση του δημόσιου τομέα ανήκει η Α.Α.: α) Γενική Κυβέρνηση (Υποτομέας Κεντρικής Κυβέρνησης, Υποτομέας ΟΤΑ, Υποτομέας ΟΚΑ) ή β) Δημόσιος Τομέας (Πλην Γενικής Κυβέρνησης) κατά τις υποδιαιρέσεις του άρθρου 14 του ν. 4270/14. </w:t>
      </w:r>
    </w:p>
  </w:footnote>
  <w:footnote w:id="7">
    <w:p w:rsidR="004C42DC" w:rsidRPr="00105314" w:rsidRDefault="004C42DC">
      <w:pPr>
        <w:pStyle w:val="afd"/>
        <w:rPr>
          <w:lang w:val="el-GR"/>
        </w:rPr>
      </w:pPr>
      <w:r>
        <w:rPr>
          <w:rStyle w:val="a6"/>
        </w:rPr>
        <w:footnoteRef/>
      </w:r>
      <w:r>
        <w:rPr>
          <w:rStyle w:val="a6"/>
          <w:vertAlign w:val="baseline"/>
          <w:lang w:val="el-GR"/>
        </w:rPr>
        <w:tab/>
        <w:t xml:space="preserve">Επιλέγεται η κύρια δραστηριότητα της Α.Α., βλέπε και Παράρτημα ΙΙ (Προκήρυξη Σύμβασης), Τμήμα Ι, </w:t>
      </w:r>
      <w:proofErr w:type="spellStart"/>
      <w:r>
        <w:rPr>
          <w:rStyle w:val="a6"/>
          <w:vertAlign w:val="baseline"/>
          <w:lang w:val="el-GR"/>
        </w:rPr>
        <w:t>παρ</w:t>
      </w:r>
      <w:proofErr w:type="spellEnd"/>
      <w:r>
        <w:rPr>
          <w:rStyle w:val="a6"/>
          <w:vertAlign w:val="baseline"/>
          <w:lang w:val="el-GR"/>
        </w:rPr>
        <w:t xml:space="preserve">  1.5, Εκτελεστικού Κανονισμού (ΕΕ) 2015/1986 της Επιτροπής (</w:t>
      </w:r>
      <w:r>
        <w:rPr>
          <w:rStyle w:val="a6"/>
          <w:vertAlign w:val="baseline"/>
        </w:rPr>
        <w:t>L</w:t>
      </w:r>
      <w:r>
        <w:rPr>
          <w:rStyle w:val="a6"/>
          <w:vertAlign w:val="baseline"/>
          <w:lang w:val="el-GR"/>
        </w:rPr>
        <w:t xml:space="preserve"> 296). α) Γενικές δημόσιες υπηρεσίες β) Άμυνα, γ) Δημόσια τάξη και ασφάλεια, δ) Περιβάλλον, ε) Οικονομικές και δημοσιονομικές υποθέσεις, </w:t>
      </w:r>
      <w:proofErr w:type="spellStart"/>
      <w:r>
        <w:rPr>
          <w:rStyle w:val="a6"/>
          <w:vertAlign w:val="baseline"/>
          <w:lang w:val="el-GR"/>
        </w:rPr>
        <w:t>στ</w:t>
      </w:r>
      <w:proofErr w:type="spellEnd"/>
      <w:r>
        <w:rPr>
          <w:rStyle w:val="a6"/>
          <w:vertAlign w:val="baseline"/>
          <w:lang w:val="el-GR"/>
        </w:rPr>
        <w:t xml:space="preserve">) Υγεία, ζ) Στέγαση και υποδομές κοινής ωφέλειας, η) Κοινωνική προστασία, θ) Αναψυχή, πολιτισμός και θρησκεία, ι) Εκπαίδευση, </w:t>
      </w:r>
      <w:proofErr w:type="spellStart"/>
      <w:r>
        <w:rPr>
          <w:rStyle w:val="a6"/>
          <w:vertAlign w:val="baseline"/>
          <w:lang w:val="el-GR"/>
        </w:rPr>
        <w:t>ια</w:t>
      </w:r>
      <w:proofErr w:type="spellEnd"/>
      <w:r>
        <w:rPr>
          <w:rStyle w:val="a6"/>
          <w:vertAlign w:val="baseline"/>
          <w:lang w:val="el-GR"/>
        </w:rPr>
        <w:t>) Τυχόν άλλη δραστηριότητα.</w:t>
      </w:r>
    </w:p>
  </w:footnote>
  <w:footnote w:id="8">
    <w:p w:rsidR="004C42DC" w:rsidRPr="00105314" w:rsidRDefault="004C42DC">
      <w:pPr>
        <w:pStyle w:val="afd"/>
        <w:rPr>
          <w:lang w:val="el-GR"/>
        </w:rPr>
      </w:pPr>
      <w:r>
        <w:rPr>
          <w:rStyle w:val="a6"/>
        </w:rPr>
        <w:footnoteRef/>
      </w:r>
      <w:r>
        <w:rPr>
          <w:lang w:val="el-GR"/>
        </w:rPr>
        <w:tab/>
        <w:t xml:space="preserve">Επιλέγονται και συμπληρώνονται τα αντίστοιχα εδάφια, </w:t>
      </w:r>
      <w:proofErr w:type="spellStart"/>
      <w:r>
        <w:rPr>
          <w:lang w:val="el-GR"/>
        </w:rPr>
        <w:t>πρβλ</w:t>
      </w:r>
      <w:proofErr w:type="spellEnd"/>
      <w:r>
        <w:rPr>
          <w:lang w:val="el-GR"/>
        </w:rPr>
        <w:t xml:space="preserve"> άρθρα 22 και 67 ν. 4412/16</w:t>
      </w:r>
    </w:p>
  </w:footnote>
  <w:footnote w:id="9">
    <w:p w:rsidR="004C42DC" w:rsidRPr="00105314" w:rsidRDefault="004C42DC">
      <w:pPr>
        <w:pStyle w:val="afd"/>
        <w:rPr>
          <w:lang w:val="el-GR"/>
        </w:rPr>
      </w:pPr>
      <w:r>
        <w:rPr>
          <w:rStyle w:val="a6"/>
        </w:rPr>
        <w:footnoteRef/>
      </w:r>
      <w:r>
        <w:rPr>
          <w:lang w:val="el-GR"/>
        </w:rPr>
        <w:tab/>
        <w:t>Εάν η πρόσβαση στα έγγραφα είναι περιορισμένη, αντί για τα αναφερόμενα στο α) συμπληρώνεται:  «</w:t>
      </w:r>
      <w:r>
        <w:rPr>
          <w:i/>
          <w:lang w:val="el-GR"/>
        </w:rPr>
        <w:t>Η πρόσβαση στα έγγραφα είναι περιορισμένη. Περαιτέρω πληροφορίες παρέχονται στην διεύθυνση (</w:t>
      </w:r>
      <w:r>
        <w:rPr>
          <w:i/>
        </w:rPr>
        <w:t>URL</w:t>
      </w:r>
      <w:r>
        <w:rPr>
          <w:i/>
          <w:lang w:val="el-GR"/>
        </w:rPr>
        <w:t>) : ………………………..»</w:t>
      </w:r>
    </w:p>
  </w:footnote>
  <w:footnote w:id="10">
    <w:p w:rsidR="004C42DC" w:rsidRPr="00105314" w:rsidRDefault="004C42DC">
      <w:pPr>
        <w:pStyle w:val="afd"/>
        <w:rPr>
          <w:lang w:val="el-GR"/>
        </w:rPr>
      </w:pPr>
      <w:r>
        <w:rPr>
          <w:rStyle w:val="a6"/>
        </w:rPr>
        <w:footnoteRef/>
      </w:r>
      <w:r>
        <w:rPr>
          <w:lang w:val="el-GR"/>
        </w:rPr>
        <w:tab/>
        <w:t xml:space="preserve">Άρθρο 53 παρ. 2 </w:t>
      </w:r>
      <w:proofErr w:type="spellStart"/>
      <w:r>
        <w:rPr>
          <w:lang w:val="el-GR"/>
        </w:rPr>
        <w:t>εδ</w:t>
      </w:r>
      <w:proofErr w:type="spellEnd"/>
      <w:r>
        <w:rPr>
          <w:lang w:val="el-GR"/>
        </w:rPr>
        <w:t>. ζ  ν. 4412/2016</w:t>
      </w:r>
    </w:p>
  </w:footnote>
  <w:footnote w:id="11">
    <w:p w:rsidR="004C42DC" w:rsidRPr="00105314" w:rsidRDefault="004C42DC">
      <w:pPr>
        <w:pStyle w:val="afd"/>
        <w:rPr>
          <w:lang w:val="el-GR"/>
        </w:rPr>
      </w:pPr>
      <w:r>
        <w:rPr>
          <w:rStyle w:val="a6"/>
        </w:rPr>
        <w:footnoteRef/>
      </w:r>
      <w:r>
        <w:rPr>
          <w:lang w:val="el-GR"/>
        </w:rPr>
        <w:tab/>
        <w:t>Προσθήκες και εν γένει προσαρμογές άρθρων της διακήρυξης (πέραν των όσων ήδη προβλέπονται ρητά στο κείμενο και τις υποσημειώσεις της διακήρυξης), μπορούν να προστίθενται και να περιλαμβάνονται, μόνο εφόσον είναι απόλυτα συμβατές με την ισχύουσα νομοθεσία, στο πλαίσιο της ρήτρας ευελιξίας.</w:t>
      </w:r>
    </w:p>
  </w:footnote>
  <w:footnote w:id="12">
    <w:p w:rsidR="004C42DC" w:rsidRPr="00105314" w:rsidRDefault="004C42DC">
      <w:pPr>
        <w:pStyle w:val="foothanging"/>
        <w:rPr>
          <w:lang w:val="el-GR"/>
        </w:rPr>
      </w:pPr>
      <w:r>
        <w:rPr>
          <w:rStyle w:val="a6"/>
        </w:rPr>
        <w:footnoteRef/>
      </w:r>
      <w:r>
        <w:rPr>
          <w:lang w:val="el-GR"/>
        </w:rPr>
        <w:tab/>
        <w:t xml:space="preserve">Εφόσον πρόκειται για σύμβαση που συγχρηματοδοτείται από πόρους της Ευρωπαϊκής Ένωσης. </w:t>
      </w:r>
    </w:p>
  </w:footnote>
  <w:footnote w:id="13">
    <w:p w:rsidR="004C42DC" w:rsidRPr="00105314" w:rsidRDefault="004C42DC">
      <w:pPr>
        <w:pStyle w:val="afd"/>
        <w:rPr>
          <w:lang w:val="el-GR"/>
        </w:rPr>
      </w:pPr>
      <w:r>
        <w:rPr>
          <w:rStyle w:val="a6"/>
        </w:rPr>
        <w:footnoteRef/>
      </w:r>
      <w:r>
        <w:rPr>
          <w:lang w:val="el-GR"/>
        </w:rPr>
        <w:tab/>
        <w:t>Μόνο εφόσον επιλεγεί η διενέργεια κλήρωσης  για τη συγκρότηση συλλογικών οργάνων</w:t>
      </w:r>
    </w:p>
  </w:footnote>
  <w:footnote w:id="14">
    <w:p w:rsidR="004C42DC" w:rsidRPr="00105314" w:rsidRDefault="004C42DC">
      <w:pPr>
        <w:pStyle w:val="afd"/>
        <w:rPr>
          <w:lang w:val="el-GR"/>
        </w:rPr>
      </w:pPr>
      <w:r>
        <w:rPr>
          <w:rStyle w:val="a6"/>
        </w:rPr>
        <w:footnoteRef/>
      </w:r>
      <w:r>
        <w:rPr>
          <w:lang w:val="el-GR"/>
        </w:rPr>
        <w:tab/>
        <w:t>Ειδικά η υποχρέωση δημοσίευσης εφάπαξ περίληψης σε δύο οικονομικές εφημερίδες, που προβλέπεται στο άρθρο 5 της ως άνω απόφασης, καταργείται με την επιφύλαξη της παρ. 10 του άρθρου 379. Ειδικά η υποχρέωση δημοσίευσης εφάπαξ περίληψης σε τοπική εφημερίδα, που προβλέπεται στο ίδιο άρθρο, καταργείται με την επιφύλαξη της παρ. 12 του άρθρου 379,</w:t>
      </w:r>
    </w:p>
  </w:footnote>
  <w:footnote w:id="15">
    <w:p w:rsidR="004C42DC" w:rsidRPr="00105314" w:rsidRDefault="004C42DC">
      <w:pPr>
        <w:pStyle w:val="afd"/>
        <w:rPr>
          <w:lang w:val="el-GR"/>
        </w:rPr>
      </w:pPr>
      <w:r>
        <w:rPr>
          <w:rStyle w:val="a6"/>
        </w:rPr>
        <w:footnoteRef/>
      </w:r>
      <w:r>
        <w:rPr>
          <w:lang w:val="el-GR"/>
        </w:rPr>
        <w:tab/>
        <w:t>Η υποχρέωση ονομαστικοποίησης μετοχών εταιρειών που συνάπτουν δημόσιες συμβάσεις, απαιτείται σύμφωνα με το άρθρο 8 του ν. 3310/2005, σε διαδικασίες σύναψης δημοσίων συμβάσεων εκτιμώμενης αξίας ανώτερης του ενός εκατομμυρίου ευρώ (1.000.000,00 €)</w:t>
      </w:r>
    </w:p>
  </w:footnote>
  <w:footnote w:id="16">
    <w:p w:rsidR="004C42DC" w:rsidRPr="00105314" w:rsidRDefault="004C42DC">
      <w:pPr>
        <w:pStyle w:val="afd"/>
        <w:rPr>
          <w:lang w:val="el-GR"/>
        </w:rPr>
      </w:pPr>
      <w:r>
        <w:rPr>
          <w:rStyle w:val="a6"/>
        </w:rPr>
        <w:footnoteRef/>
      </w:r>
      <w:r>
        <w:rPr>
          <w:lang w:val="el-GR"/>
        </w:rPr>
        <w:tab/>
        <w:t>Κατά τον καθορισμό των προθεσμιών παραλαβής των προσφορών οι Α.Α. λαμβάνουν υπόψη την πολυπλοκότητα της σύμβασης και τον χρόνο που απαιτείται για την προετοιμασία των προσφορών (άρθρο 60 παρ. 1 ν. 4412/2016). Η ελάχιστη προθεσμία παραλαβής των προσφορών στην ανοιχτή διαδικασία καθορίζεται : α) για τις συμβάσεις άνω των ορίων από τις διατάξεις των άρθρων 27, 60 και 67 του ν. 4412/2016 και β) για τις συμβάσεις κάτω των ορίων από τις διατάξεις του άρθρου 121 του ίδιου νόμου</w:t>
      </w:r>
    </w:p>
  </w:footnote>
  <w:footnote w:id="17">
    <w:p w:rsidR="004C42DC" w:rsidRPr="00105314" w:rsidRDefault="004C42DC">
      <w:pPr>
        <w:pStyle w:val="afd"/>
        <w:rPr>
          <w:lang w:val="el-GR"/>
        </w:rPr>
      </w:pPr>
      <w:r>
        <w:rPr>
          <w:rStyle w:val="a6"/>
        </w:rPr>
        <w:footnoteRef/>
      </w:r>
      <w:r>
        <w:rPr>
          <w:lang w:val="el-GR"/>
        </w:rPr>
        <w:tab/>
        <w:t>Για δημόσιες συμβάσεις άνω των ορίων</w:t>
      </w:r>
    </w:p>
  </w:footnote>
  <w:footnote w:id="18">
    <w:p w:rsidR="004C42DC" w:rsidRPr="00105314" w:rsidRDefault="004C42DC">
      <w:pPr>
        <w:pStyle w:val="afd"/>
        <w:rPr>
          <w:lang w:val="el-GR"/>
        </w:rPr>
      </w:pPr>
      <w:r>
        <w:rPr>
          <w:rStyle w:val="a6"/>
        </w:rPr>
        <w:footnoteRef/>
      </w:r>
      <w:r>
        <w:rPr>
          <w:lang w:val="el-GR"/>
        </w:rPr>
        <w:tab/>
        <w:t xml:space="preserve">Άρθρο 65 παρ. 1 του ν. 4412/2016 : Η προκήρυξη περιλαμβάνει τις πληροφορίες που προβλέπονται στο Παράρτημα </w:t>
      </w:r>
      <w:r>
        <w:t>V</w:t>
      </w:r>
      <w:r>
        <w:rPr>
          <w:lang w:val="el-GR"/>
        </w:rPr>
        <w:t xml:space="preserve"> του Προσαρτήματος Α΄ υπό τη μορφή τυποποιημένου εντύπου (έντυπο 2 Παραρτήματος ΙΙ : Προκήρυξη Σύμβασης του Εκτελεστικού Κανονισμού (ΕΕ) 2015/1986 της Επιτροπής (</w:t>
      </w:r>
      <w:r>
        <w:t>L</w:t>
      </w:r>
      <w:r>
        <w:rPr>
          <w:lang w:val="el-GR"/>
        </w:rPr>
        <w:t xml:space="preserve">296/1) </w:t>
      </w:r>
    </w:p>
  </w:footnote>
  <w:footnote w:id="19">
    <w:p w:rsidR="004C42DC" w:rsidRPr="00105314" w:rsidRDefault="004C42DC">
      <w:pPr>
        <w:pStyle w:val="afd"/>
        <w:rPr>
          <w:lang w:val="el-GR"/>
        </w:rPr>
      </w:pPr>
      <w:r>
        <w:rPr>
          <w:rStyle w:val="a6"/>
        </w:rPr>
        <w:footnoteRef/>
      </w:r>
      <w:r>
        <w:rPr>
          <w:lang w:val="el-GR"/>
        </w:rPr>
        <w:tab/>
        <w:t xml:space="preserve">Άρθρο 66 Ν. 4412/2016. Η παρούσα διακήρυξη και οι προκηρύξεις δεν δημοσιεύονται πριν από την ημερομηνία δημοσίευσης στην Επίσημη Εφημερίδα της ΕΕ σύμφωνα με το άρθρο 65 του ν. 4412/2016. Ωστόσο, η δημοσίευση μπορεί να πραγματοποιείται σε κάθε περίπτωση σε εθνικό επίπεδο, όταν οι Α.Α. δεν έχουν ενημερωθεί σχετικά με τη δημοσίευση εντός 48 ωρών από τη βεβαίωση παραλαβής της προκήρυξης/ γνωστοποίησης </w:t>
      </w:r>
    </w:p>
  </w:footnote>
  <w:footnote w:id="20">
    <w:p w:rsidR="004C42DC" w:rsidRPr="00105314" w:rsidRDefault="004C42DC">
      <w:pPr>
        <w:pStyle w:val="afd"/>
        <w:rPr>
          <w:lang w:val="el-GR"/>
        </w:rPr>
      </w:pPr>
      <w:r>
        <w:rPr>
          <w:rStyle w:val="a6"/>
        </w:rPr>
        <w:footnoteRef/>
      </w:r>
      <w:r>
        <w:rPr>
          <w:lang w:val="el-GR"/>
        </w:rPr>
        <w:tab/>
        <w:t>Σύμφωνα με τα άρθρα 38 και 66 του Ν. 4412/2016 και την ΥΑ 57654, όπως ισχύουν.</w:t>
      </w:r>
    </w:p>
  </w:footnote>
  <w:footnote w:id="21">
    <w:p w:rsidR="004C42DC" w:rsidRPr="00105314" w:rsidRDefault="004C42DC">
      <w:pPr>
        <w:pStyle w:val="afd"/>
        <w:rPr>
          <w:lang w:val="el-GR"/>
        </w:rPr>
      </w:pPr>
      <w:r>
        <w:rPr>
          <w:rStyle w:val="a6"/>
        </w:rPr>
        <w:footnoteRef/>
      </w:r>
      <w:r>
        <w:rPr>
          <w:lang w:val="el-GR"/>
        </w:rPr>
        <w:tab/>
        <w:t>Άρθρο 36 του ν. 4412/2016</w:t>
      </w:r>
    </w:p>
  </w:footnote>
  <w:footnote w:id="22">
    <w:p w:rsidR="004C42DC" w:rsidRPr="00105314" w:rsidRDefault="004C42DC">
      <w:pPr>
        <w:pStyle w:val="afd"/>
        <w:rPr>
          <w:lang w:val="el-GR"/>
        </w:rPr>
      </w:pPr>
      <w:r>
        <w:rPr>
          <w:rStyle w:val="a6"/>
        </w:rPr>
        <w:footnoteRef/>
      </w:r>
      <w:r>
        <w:rPr>
          <w:lang w:val="el-GR"/>
        </w:rPr>
        <w:tab/>
        <w:t>Η υποχρέωση δημοσίευσης της προκήρυξης σε δύο οικονομικές εφημερίδες ευρείας κυκλοφορίας που προβλέπεται στο άρθρο 4 του ΠΔ 118/2007  / άρθρο 5 του Ε.Κ.Π.Ο.Τ.Α. έχει καταργηθεί από την 1</w:t>
      </w:r>
      <w:r w:rsidRPr="00387E04">
        <w:rPr>
          <w:vertAlign w:val="superscript"/>
          <w:lang w:val="el-GR"/>
        </w:rPr>
        <w:t>η</w:t>
      </w:r>
      <w:r>
        <w:rPr>
          <w:lang w:val="el-GR"/>
        </w:rPr>
        <w:t xml:space="preserve"> Ιανουαρίου 2018. </w:t>
      </w:r>
      <w:proofErr w:type="spellStart"/>
      <w:r>
        <w:rPr>
          <w:lang w:val="el-GR"/>
        </w:rPr>
        <w:t>Πρβλ</w:t>
      </w:r>
      <w:proofErr w:type="spellEnd"/>
      <w:r>
        <w:rPr>
          <w:lang w:val="el-GR"/>
        </w:rPr>
        <w:t xml:space="preserve"> άρθρο 377§1 </w:t>
      </w:r>
      <w:proofErr w:type="spellStart"/>
      <w:r>
        <w:rPr>
          <w:lang w:val="el-GR"/>
        </w:rPr>
        <w:t>περίπτ</w:t>
      </w:r>
      <w:proofErr w:type="spellEnd"/>
      <w:r>
        <w:rPr>
          <w:lang w:val="el-GR"/>
        </w:rPr>
        <w:t xml:space="preserve">. (59 και 82) και άρθρο 379 §10 ν. 4412/2016  </w:t>
      </w:r>
    </w:p>
  </w:footnote>
  <w:footnote w:id="23">
    <w:p w:rsidR="004C42DC" w:rsidRPr="00105314" w:rsidRDefault="004C42DC">
      <w:pPr>
        <w:pStyle w:val="afd"/>
        <w:rPr>
          <w:lang w:val="el-GR"/>
        </w:rPr>
      </w:pPr>
      <w:r>
        <w:rPr>
          <w:rStyle w:val="a6"/>
        </w:rPr>
        <w:footnoteRef/>
      </w:r>
      <w:r>
        <w:rPr>
          <w:lang w:val="el-GR"/>
        </w:rPr>
        <w:tab/>
        <w:t xml:space="preserve">Η υποχρέωση δημοσίευσης της προκήρυξης σε μία τοπική εφημερίδα, που προβλέπεται στο άρθρο 4 του ΠΔ 118/2007/άρθρο 5 του ΕΚΠΟΤΑ, συνεχίζει να υφίσταται μέχρι και την 31/12/2020, οπότε και καταργείται. </w:t>
      </w:r>
      <w:proofErr w:type="spellStart"/>
      <w:r>
        <w:rPr>
          <w:lang w:val="el-GR"/>
        </w:rPr>
        <w:t>Πρβλ</w:t>
      </w:r>
      <w:proofErr w:type="spellEnd"/>
      <w:r>
        <w:rPr>
          <w:lang w:val="el-GR"/>
        </w:rPr>
        <w:t xml:space="preserve">. άρθρο 377§1 </w:t>
      </w:r>
      <w:proofErr w:type="spellStart"/>
      <w:r>
        <w:rPr>
          <w:lang w:val="el-GR"/>
        </w:rPr>
        <w:t>περίπτ</w:t>
      </w:r>
      <w:proofErr w:type="spellEnd"/>
      <w:r>
        <w:rPr>
          <w:lang w:val="el-GR"/>
        </w:rPr>
        <w:t xml:space="preserve"> (59 και 82) και άρθρο 379 §12 ν. 4412/2016</w:t>
      </w:r>
    </w:p>
  </w:footnote>
  <w:footnote w:id="24">
    <w:p w:rsidR="004C42DC" w:rsidRPr="00105314" w:rsidRDefault="004C42DC">
      <w:pPr>
        <w:pStyle w:val="afd"/>
        <w:rPr>
          <w:lang w:val="el-GR"/>
        </w:rPr>
      </w:pPr>
      <w:r>
        <w:rPr>
          <w:rStyle w:val="a6"/>
        </w:rPr>
        <w:footnoteRef/>
      </w:r>
      <w:r>
        <w:rPr>
          <w:lang w:val="el-GR"/>
        </w:rPr>
        <w:tab/>
        <w:t xml:space="preserve">Η δημοσίευση σε νομαρχιακές και τοπικές εφημερίδες του Ν.3548/2007, συνεχίζει να υφίσταται μέχρι και την 31/12/2020, οπότε και καταργείται, βλέπε άρθρο 377§1 </w:t>
      </w:r>
      <w:proofErr w:type="spellStart"/>
      <w:r>
        <w:rPr>
          <w:lang w:val="el-GR"/>
        </w:rPr>
        <w:t>περίπτ</w:t>
      </w:r>
      <w:proofErr w:type="spellEnd"/>
      <w:r>
        <w:rPr>
          <w:lang w:val="el-GR"/>
        </w:rPr>
        <w:t xml:space="preserve"> (35) και άρθρο 379 §12 ν. 4412/2016</w:t>
      </w:r>
    </w:p>
  </w:footnote>
  <w:footnote w:id="25">
    <w:p w:rsidR="004C42DC" w:rsidRPr="006B2C94" w:rsidRDefault="004C42DC" w:rsidP="008921FA">
      <w:pPr>
        <w:pStyle w:val="afd"/>
        <w:rPr>
          <w:lang w:val="el-GR"/>
        </w:rPr>
      </w:pPr>
      <w:r>
        <w:rPr>
          <w:rStyle w:val="a6"/>
        </w:rPr>
        <w:footnoteRef/>
      </w:r>
      <w:r>
        <w:rPr>
          <w:lang w:val="el-GR"/>
        </w:rPr>
        <w:tab/>
        <w:t xml:space="preserve">Ειδικά για τις συγχρηματοδοτούμενες συμβάσεις στα πλαίσια των προγραμμάτων ΕΣΠΑ 2014-2020 η δημοσίευση της διακήρυξης στην ιστοσελίδα της Α.Α. αποτελεί προϋπόθεση </w:t>
      </w:r>
      <w:proofErr w:type="spellStart"/>
      <w:r>
        <w:rPr>
          <w:lang w:val="el-GR"/>
        </w:rPr>
        <w:t>επιλεξιμότητας</w:t>
      </w:r>
      <w:proofErr w:type="spellEnd"/>
      <w:r>
        <w:rPr>
          <w:lang w:val="el-GR"/>
        </w:rPr>
        <w:t xml:space="preserve"> των δαπανών της σύμβασης, </w:t>
      </w:r>
      <w:proofErr w:type="spellStart"/>
      <w:r>
        <w:rPr>
          <w:lang w:val="el-GR"/>
        </w:rPr>
        <w:t>Πρβλ</w:t>
      </w:r>
      <w:proofErr w:type="spellEnd"/>
      <w:r>
        <w:rPr>
          <w:lang w:val="el-GR"/>
        </w:rPr>
        <w:t xml:space="preserve"> άρθρο 36 της με </w:t>
      </w:r>
      <w:proofErr w:type="spellStart"/>
      <w:r>
        <w:rPr>
          <w:lang w:val="el-GR"/>
        </w:rPr>
        <w:t>αρ</w:t>
      </w:r>
      <w:proofErr w:type="spellEnd"/>
      <w:r>
        <w:rPr>
          <w:lang w:val="el-GR"/>
        </w:rPr>
        <w:t>. 81896/ΕΥΘΥ712/31-07-2015 Απόφασης του Υπουργού Οικονομίας, Υποδομών, Ναυτιλίας και Τουρισμού</w:t>
      </w:r>
    </w:p>
  </w:footnote>
  <w:footnote w:id="26">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xml:space="preserve"> άρθρο 77 παρ. 5 ν. 4270/2014, άρθρα 1 παρ. 3 &amp; 4 παρ. 3 ν. 3548/2007, σε συνδυασμό με τα άρθρα 377 παρ. 1 περ. 35 &amp; 379 παρ. 12 ν. 4412/2016 </w:t>
      </w:r>
    </w:p>
  </w:footnote>
  <w:footnote w:id="27">
    <w:p w:rsidR="004C42DC" w:rsidRPr="00105314" w:rsidRDefault="004C42DC">
      <w:pPr>
        <w:pStyle w:val="afd"/>
        <w:rPr>
          <w:lang w:val="el-GR"/>
        </w:rPr>
      </w:pPr>
      <w:r>
        <w:rPr>
          <w:rStyle w:val="a6"/>
        </w:rPr>
        <w:footnoteRef/>
      </w:r>
      <w:r>
        <w:rPr>
          <w:lang w:val="el-GR"/>
        </w:rPr>
        <w:tab/>
        <w:t>Άρθρο 18 παρ. 2 του ν. 4412/2016</w:t>
      </w:r>
    </w:p>
  </w:footnote>
  <w:footnote w:id="28">
    <w:p w:rsidR="004C42DC" w:rsidRPr="00105314" w:rsidRDefault="004C42DC">
      <w:pPr>
        <w:pStyle w:val="afd"/>
        <w:rPr>
          <w:lang w:val="el-GR"/>
        </w:rPr>
      </w:pPr>
      <w:r>
        <w:rPr>
          <w:rStyle w:val="a6"/>
        </w:rPr>
        <w:footnoteRef/>
      </w:r>
      <w:r>
        <w:rPr>
          <w:lang w:val="el-GR"/>
        </w:rPr>
        <w:tab/>
        <w:t>Ως «έγγραφο διαδικασίας σύναψης της σύμβασης» ή «έγγραφο της σύμβασης», κατά την έννοια της περ. 14 της παρ.1 του άρθρου 2 του ν. 4412/2016 νοείται κάθε έγγραφο το οποίο παρέχει ή στο οποίο παραπέμπει η Α.Α. με σκοπό να περιγράψει ή να προσδιορίσει στοιχεία της σύμβασης ή της διαδικασίας ανάθεσης, συμπεριλαμβανομένης της προκήρυξης σύμβασης του άρθρου 63, της προκαταρκτικής προκήρυξης του άρθρου 62, αν χρησιμοποιείται ως μέσο προκήρυξης του διαγωνισμού, των τεχνικών προδιαγραφών, του περιγραφικού εγγράφου, των προτεινόμενων όρων της σύμβασης, των υποδειγμάτων για την προσκόμιση των εγγράφων από τους υποψηφίους και τους προσφέροντες, των πληροφοριών σχετικά με τις γενικές και ειδικές υποχρεώσεις και τυχόν πρόσθετων εγγράφων. Επίσης, στην έννοια αυτή περιλαμβάνονται και η διακήρυξη στην οποία αναφέρονται όλοι οι ειδικοί και γενικοί όροι σύναψης και εκτέλεσης της σύμβασης, το Ενιαίο Ευρωπαϊκό Έγγραφο Σύμβασης (ΕΕΕΣ), οι συμπληρωματικές πληροφορίες που παρέχει η αναθέτουσα αρχή δυνάμει της παρ. 2 του άρθρου 67 και της παρ. 2 του άρθρου 297, το σχέδιο της σύμβασης μετά των παραρτημάτων αυτής και η τεχνική συγγραφή υποχρεώσεων που περιλαμβάνει και τις εφαρμοστέες τεχνικές προδιαγραφές</w:t>
      </w:r>
    </w:p>
  </w:footnote>
  <w:footnote w:id="29">
    <w:p w:rsidR="004C42DC" w:rsidRPr="00105314" w:rsidRDefault="004C42DC">
      <w:pPr>
        <w:pStyle w:val="afd"/>
        <w:rPr>
          <w:lang w:val="el-GR"/>
        </w:rPr>
      </w:pPr>
      <w:r>
        <w:rPr>
          <w:rStyle w:val="a6"/>
        </w:rPr>
        <w:footnoteRef/>
      </w:r>
      <w:r>
        <w:rPr>
          <w:lang w:val="el-GR"/>
        </w:rPr>
        <w:tab/>
        <w:t>Για συμβάσεις άνω των ορίων</w:t>
      </w:r>
    </w:p>
  </w:footnote>
  <w:footnote w:id="30">
    <w:p w:rsidR="004C42DC" w:rsidRPr="006B2C94" w:rsidRDefault="004C42DC" w:rsidP="00764E8A">
      <w:pPr>
        <w:pStyle w:val="afd"/>
        <w:rPr>
          <w:lang w:val="el-GR"/>
        </w:rPr>
      </w:pPr>
      <w:r>
        <w:rPr>
          <w:rStyle w:val="a6"/>
        </w:rPr>
        <w:footnoteRef/>
      </w:r>
      <w:r w:rsidRPr="006B2C94">
        <w:rPr>
          <w:lang w:val="el-GR"/>
        </w:rPr>
        <w:tab/>
        <w:t xml:space="preserve">Επιλέγεται κατά κανόνα η εκ του νόμου υποχρεωτική χρήση του ΕΣΗΔΗΣ για την πρόσβαση στα έγγραφα της σύμβασης και την  επικοινωνία. Οι επιλογές που ακολουθούν αφορούν περιπτώσεις που δεν είναι δυνατή εν </w:t>
      </w:r>
      <w:proofErr w:type="spellStart"/>
      <w:r w:rsidRPr="006B2C94">
        <w:rPr>
          <w:lang w:val="el-GR"/>
        </w:rPr>
        <w:t>όλω</w:t>
      </w:r>
      <w:proofErr w:type="spellEnd"/>
      <w:r w:rsidRPr="006B2C94">
        <w:rPr>
          <w:lang w:val="el-GR"/>
        </w:rPr>
        <w:t xml:space="preserve"> ή εν μέρει η ελεύθερη πλήρης άμεση και δωρεάν ηλεκτρονική πρόσβαση στα έγγραφα της σύμβασης. Επιπλέον, σε περίπτωση που απαιτούνται ειδικά εργαλεία, συσκευές ή </w:t>
      </w:r>
      <w:proofErr w:type="spellStart"/>
      <w:r w:rsidRPr="006B2C94">
        <w:rPr>
          <w:lang w:val="el-GR"/>
        </w:rPr>
        <w:t>μορφότυποι</w:t>
      </w:r>
      <w:proofErr w:type="spellEnd"/>
      <w:r w:rsidRPr="006B2C94">
        <w:rPr>
          <w:lang w:val="el-GR"/>
        </w:rPr>
        <w:t xml:space="preserve"> περιγράφονται στο σημείο αυτό ταυτόχρονα με τον τρόπο πρόσβασης των ενδιαφερομένων.</w:t>
      </w:r>
    </w:p>
  </w:footnote>
  <w:footnote w:id="31">
    <w:p w:rsidR="004C42DC" w:rsidRPr="006B2C94" w:rsidRDefault="004C42DC" w:rsidP="00764E8A">
      <w:pPr>
        <w:pStyle w:val="afd"/>
        <w:rPr>
          <w:lang w:val="el-GR"/>
        </w:rPr>
      </w:pPr>
      <w:r>
        <w:rPr>
          <w:rStyle w:val="a6"/>
        </w:rPr>
        <w:footnoteRef/>
      </w:r>
      <w:r w:rsidRPr="006B2C94">
        <w:rPr>
          <w:lang w:val="el-GR"/>
        </w:rPr>
        <w:tab/>
      </w:r>
      <w:proofErr w:type="spellStart"/>
      <w:r w:rsidRPr="006B2C94">
        <w:rPr>
          <w:lang w:val="el-GR"/>
        </w:rPr>
        <w:t>Πρβλ</w:t>
      </w:r>
      <w:proofErr w:type="spellEnd"/>
      <w:r w:rsidRPr="006B2C94">
        <w:rPr>
          <w:lang w:val="el-GR"/>
        </w:rPr>
        <w:t xml:space="preserve"> άρθρο 22 παρ. 1 και 67 παρ. 1  του ν. 4412/2016 </w:t>
      </w:r>
    </w:p>
  </w:footnote>
  <w:footnote w:id="32">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xml:space="preserve"> την με </w:t>
      </w:r>
      <w:proofErr w:type="spellStart"/>
      <w:r>
        <w:rPr>
          <w:lang w:val="el-GR"/>
        </w:rPr>
        <w:t>αρ</w:t>
      </w:r>
      <w:proofErr w:type="spellEnd"/>
      <w:r>
        <w:rPr>
          <w:lang w:val="el-GR"/>
        </w:rPr>
        <w:t>. 56902/215 «</w:t>
      </w:r>
      <w:r>
        <w:rPr>
          <w:i/>
          <w:iCs/>
          <w:lang w:val="el-GR"/>
        </w:rPr>
        <w:t>Τεχνικές λεπτομέρειες και διαδικασίες λειτουργίας του Εθνικού Συστήματος Ηλεκτρονικών Δημοσίων Συμβάσεων</w:t>
      </w:r>
      <w:r>
        <w:rPr>
          <w:i/>
          <w:lang w:val="el-GR"/>
        </w:rPr>
        <w:t xml:space="preserve"> (Ε.Σ.Η.ΔΗ.Σ.)» (άρθρο 14)</w:t>
      </w:r>
    </w:p>
  </w:footnote>
  <w:footnote w:id="33">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xml:space="preserve">. άρθρο 60 παρ. 3 &amp; 67 παρ. 2  του ν. 4412/2016 </w:t>
      </w:r>
    </w:p>
  </w:footnote>
  <w:footnote w:id="34">
    <w:p w:rsidR="004C42DC" w:rsidRPr="00105314" w:rsidRDefault="004C42DC">
      <w:pPr>
        <w:pStyle w:val="afd"/>
        <w:rPr>
          <w:lang w:val="el-GR"/>
        </w:rPr>
      </w:pPr>
      <w:r>
        <w:rPr>
          <w:rStyle w:val="a6"/>
        </w:rPr>
        <w:footnoteRef/>
      </w:r>
      <w:r>
        <w:rPr>
          <w:lang w:val="el-GR"/>
        </w:rPr>
        <w:tab/>
        <w:t>Άρθρο 53, παρ.3 του ν. 4412/2016: Τα έγγραφα της σύμβασης (όπως περιγράφονται στην παρ. 2.1.1)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περισσότερες γλώσσες, επικρατεί η ελληνική έκδοση.</w:t>
      </w:r>
    </w:p>
  </w:footnote>
  <w:footnote w:id="35">
    <w:p w:rsidR="004C42DC" w:rsidRPr="00105314" w:rsidRDefault="004C42DC">
      <w:pPr>
        <w:pStyle w:val="afd"/>
        <w:rPr>
          <w:lang w:val="el-GR"/>
        </w:rPr>
      </w:pPr>
      <w:r>
        <w:rPr>
          <w:rStyle w:val="a6"/>
        </w:rPr>
        <w:footnoteRef/>
      </w:r>
      <w:r>
        <w:rPr>
          <w:lang w:val="el-GR"/>
        </w:rP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t>Apostile</w:t>
      </w:r>
      <w:proofErr w:type="spellEnd"/>
      <w:r>
        <w:rPr>
          <w:lang w:val="el-GR"/>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footnote>
  <w:footnote w:id="36">
    <w:p w:rsidR="004C42DC" w:rsidRPr="00105314" w:rsidRDefault="004C42DC">
      <w:pPr>
        <w:pStyle w:val="afd"/>
        <w:rPr>
          <w:lang w:val="el-GR"/>
        </w:rPr>
      </w:pPr>
      <w:r>
        <w:rPr>
          <w:rStyle w:val="a6"/>
        </w:rPr>
        <w:footnoteRef/>
      </w:r>
      <w:r>
        <w:rPr>
          <w:lang w:val="el-GR"/>
        </w:rPr>
        <w:tab/>
        <w:t>Άρθρο 92, παρ.4 του ν. 4412/2016</w:t>
      </w:r>
    </w:p>
  </w:footnote>
  <w:footnote w:id="37">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xml:space="preserve">. άρθρο 80 παρ. 10 ν. 4412/2016, όπως τροποποιήθηκε με το άρθρο 107 περ. 14 του ν. 4497/2017 (Α 171). </w:t>
      </w:r>
    </w:p>
  </w:footnote>
  <w:footnote w:id="38">
    <w:p w:rsidR="004C42DC" w:rsidRPr="00105314" w:rsidRDefault="004C42DC">
      <w:pPr>
        <w:pStyle w:val="afd"/>
        <w:rPr>
          <w:lang w:val="el-GR"/>
        </w:rPr>
      </w:pPr>
      <w:r>
        <w:rPr>
          <w:rStyle w:val="a6"/>
        </w:rPr>
        <w:footnoteRef/>
      </w:r>
      <w:r>
        <w:rPr>
          <w:lang w:val="el-GR"/>
        </w:rPr>
        <w:tab/>
        <w:t xml:space="preserve">Με την επιφύλαξη της εν </w:t>
      </w:r>
      <w:proofErr w:type="spellStart"/>
      <w:r>
        <w:rPr>
          <w:lang w:val="el-GR"/>
        </w:rPr>
        <w:t>όλω</w:t>
      </w:r>
      <w:proofErr w:type="spellEnd"/>
      <w:r>
        <w:rPr>
          <w:lang w:val="el-GR"/>
        </w:rPr>
        <w:t xml:space="preserve"> ή εν μέρει σύνταξης των εγγράφων σε άλλη γλώσσα</w:t>
      </w:r>
    </w:p>
  </w:footnote>
  <w:footnote w:id="39">
    <w:p w:rsidR="004C42DC" w:rsidRPr="00105314" w:rsidRDefault="004C42DC">
      <w:pPr>
        <w:pStyle w:val="afd"/>
        <w:rPr>
          <w:lang w:val="el-GR"/>
        </w:rPr>
      </w:pPr>
      <w:r>
        <w:rPr>
          <w:rStyle w:val="a6"/>
          <w:rFonts w:ascii="Arial" w:hAnsi="Arial"/>
        </w:rPr>
        <w:footnoteRef/>
      </w:r>
      <w:r>
        <w:rPr>
          <w:lang w:val="el-GR"/>
        </w:rPr>
        <w:tab/>
      </w:r>
      <w:proofErr w:type="spellStart"/>
      <w:r>
        <w:rPr>
          <w:lang w:val="el-GR"/>
        </w:rPr>
        <w:t>Πρβλ</w:t>
      </w:r>
      <w:proofErr w:type="spellEnd"/>
      <w:r>
        <w:rPr>
          <w:lang w:val="el-GR"/>
        </w:rPr>
        <w:t xml:space="preserve">. παρ.3, 4 και 5 άρθρου 72 ν. 4412/2016 </w:t>
      </w:r>
    </w:p>
  </w:footnote>
  <w:footnote w:id="40">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άρθρο 72 παρ. 4 περ. η του ν. 4412/2106, όπως τροποποιήθηκε με το άρθρο 107 περ. 5 του ν. 4497/2017.</w:t>
      </w:r>
    </w:p>
  </w:footnote>
  <w:footnote w:id="41">
    <w:p w:rsidR="004C42DC" w:rsidRPr="00105314" w:rsidRDefault="004C42DC">
      <w:pPr>
        <w:pStyle w:val="afd"/>
        <w:rPr>
          <w:lang w:val="el-GR"/>
        </w:rPr>
      </w:pPr>
      <w:r>
        <w:rPr>
          <w:rStyle w:val="a6"/>
        </w:rPr>
        <w:footnoteRef/>
      </w:r>
      <w:r>
        <w:rPr>
          <w:lang w:val="el-GR"/>
        </w:rPr>
        <w:tab/>
        <w:t xml:space="preserve">Στον βαθμό που καλύπτονται από τα Παραρτήματα 1, 2, 4 και 5 και τις γενικές σημειώσεις του σχετικού με την Ένωση Προσαρτήματος </w:t>
      </w:r>
      <w:r>
        <w:t>I</w:t>
      </w:r>
      <w:r>
        <w:rPr>
          <w:lang w:val="el-GR"/>
        </w:rPr>
        <w:t xml:space="preserve"> της ΣΔΣ, καθώς και τις λοιπές διεθνείς συμφωνίες από τις οποίες δεσμεύεται η Ένωση, οι A.</w:t>
      </w:r>
      <w:r>
        <w:rPr>
          <w:lang w:val="en-US"/>
        </w:rPr>
        <w:t>A</w:t>
      </w:r>
      <w:r>
        <w:rPr>
          <w:lang w:val="el-GR"/>
        </w:rPr>
        <w:t>.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footnote>
  <w:footnote w:id="42">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άρθρο 19 παρ. 2 ν. 4412/2016</w:t>
      </w:r>
    </w:p>
  </w:footnote>
  <w:footnote w:id="43">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Άρθρο 19 παρ. 4 ν. 4412/2016</w:t>
      </w:r>
    </w:p>
  </w:footnote>
  <w:footnote w:id="44">
    <w:p w:rsidR="004C42DC" w:rsidRPr="00105314" w:rsidRDefault="004C42DC">
      <w:pPr>
        <w:pStyle w:val="afd"/>
        <w:rPr>
          <w:lang w:val="el-GR"/>
        </w:rPr>
      </w:pPr>
      <w:r>
        <w:rPr>
          <w:rStyle w:val="a6"/>
          <w:rFonts w:ascii="Arial" w:hAnsi="Arial"/>
        </w:rPr>
        <w:footnoteRef/>
      </w:r>
      <w:r>
        <w:rPr>
          <w:rStyle w:val="a6"/>
          <w:vertAlign w:val="baseline"/>
          <w:lang w:val="el-GR"/>
        </w:rPr>
        <w:tab/>
      </w:r>
      <w:proofErr w:type="spellStart"/>
      <w:r>
        <w:rPr>
          <w:rStyle w:val="a6"/>
          <w:vertAlign w:val="baseline"/>
          <w:lang w:val="el-GR"/>
        </w:rPr>
        <w:t>Πρβλ</w:t>
      </w:r>
      <w:proofErr w:type="spellEnd"/>
      <w:r>
        <w:rPr>
          <w:rStyle w:val="a6"/>
          <w:vertAlign w:val="baseline"/>
          <w:lang w:val="el-GR"/>
        </w:rPr>
        <w:t xml:space="preserve"> παρ. 1 α), 3, 4, 5  του άρθρου 72 του ν.4412/2016</w:t>
      </w:r>
    </w:p>
  </w:footnote>
  <w:footnote w:id="45">
    <w:p w:rsidR="004C42DC" w:rsidRPr="00105314" w:rsidRDefault="004C42DC">
      <w:pPr>
        <w:pStyle w:val="afd"/>
        <w:rPr>
          <w:lang w:val="el-GR"/>
        </w:rPr>
      </w:pPr>
      <w:r>
        <w:rPr>
          <w:rStyle w:val="a6"/>
        </w:rPr>
        <w:footnoteRef/>
      </w:r>
      <w:r>
        <w:rPr>
          <w:lang w:val="el-GR"/>
        </w:rPr>
        <w:tab/>
        <w:t xml:space="preserve">Σε περίπτωση υποβολής προσφοράς για ένα ή περισσότερα τμήματα της σύμβασης, το ύψος της εγγύησης συμμετοχής υπολογίζεται επί της εκτιμώμενης αξίας, εκτός ΦΠΑ, του/των </w:t>
      </w:r>
      <w:proofErr w:type="spellStart"/>
      <w:r>
        <w:rPr>
          <w:lang w:val="el-GR"/>
        </w:rPr>
        <w:t>προσφερομένου</w:t>
      </w:r>
      <w:proofErr w:type="spellEnd"/>
      <w:r>
        <w:rPr>
          <w:lang w:val="el-GR"/>
        </w:rPr>
        <w:t>/ων τμήματος/τμημάτων (</w:t>
      </w:r>
      <w:proofErr w:type="spellStart"/>
      <w:r>
        <w:rPr>
          <w:lang w:val="el-GR"/>
        </w:rPr>
        <w:t>Πρβλ</w:t>
      </w:r>
      <w:proofErr w:type="spellEnd"/>
      <w:r>
        <w:rPr>
          <w:lang w:val="el-GR"/>
        </w:rPr>
        <w:t>. άρθρο 72 παρ. 1α ν. 4412/2016)</w:t>
      </w:r>
    </w:p>
  </w:footnote>
  <w:footnote w:id="46">
    <w:p w:rsidR="004C42DC" w:rsidRPr="00105314" w:rsidRDefault="004C42DC">
      <w:pPr>
        <w:pStyle w:val="afd"/>
        <w:rPr>
          <w:lang w:val="el-GR"/>
        </w:rPr>
      </w:pPr>
      <w:r>
        <w:rPr>
          <w:rStyle w:val="a6"/>
        </w:rPr>
        <w:footnoteRef/>
      </w:r>
      <w:r>
        <w:rPr>
          <w:lang w:val="el-GR"/>
        </w:rPr>
        <w:tab/>
        <w:t xml:space="preserve">Η εγγύηση συμμετοχής δε μπορεί να υπερβαίνει το 2% της εκτιμώμενης αξίας της σύμβασης εκτός ΦΠΑ. (περ. α παρ. 1 άρθρου 72 ν. 4412/2016).  </w:t>
      </w:r>
    </w:p>
  </w:footnote>
  <w:footnote w:id="47">
    <w:p w:rsidR="004C42DC" w:rsidRPr="00105314" w:rsidRDefault="004C42DC">
      <w:pPr>
        <w:pStyle w:val="afd"/>
        <w:rPr>
          <w:lang w:val="el-GR"/>
        </w:rPr>
      </w:pPr>
      <w:r>
        <w:rPr>
          <w:rStyle w:val="a6"/>
        </w:rPr>
        <w:footnoteRef/>
      </w:r>
      <w:r>
        <w:rPr>
          <w:lang w:val="el-GR"/>
        </w:rPr>
        <w:tab/>
        <w:t>Πρβ. άρθρο 72 παρ. 1 του ν. 4412/2016, όπως τροποποιήθηκε  με την περ. 4 του άρθρου 107 του ν. 4497/2017 (Α' 171).</w:t>
      </w:r>
    </w:p>
  </w:footnote>
  <w:footnote w:id="48">
    <w:p w:rsidR="004C42DC" w:rsidRPr="00105314" w:rsidRDefault="004C42DC">
      <w:pPr>
        <w:pStyle w:val="afd"/>
        <w:rPr>
          <w:lang w:val="el-GR"/>
        </w:rPr>
      </w:pPr>
      <w:r>
        <w:rPr>
          <w:rStyle w:val="a6"/>
          <w:rFonts w:ascii="Arial" w:hAnsi="Arial"/>
        </w:rPr>
        <w:footnoteRef/>
      </w:r>
      <w:r>
        <w:rPr>
          <w:lang w:val="el-GR"/>
        </w:rPr>
        <w:tab/>
      </w:r>
      <w:proofErr w:type="spellStart"/>
      <w:r>
        <w:rPr>
          <w:lang w:val="el-GR"/>
        </w:rPr>
        <w:t>Πρβλ</w:t>
      </w:r>
      <w:proofErr w:type="spellEnd"/>
      <w:r>
        <w:rPr>
          <w:lang w:val="el-GR"/>
        </w:rPr>
        <w:t xml:space="preserve"> άρθρα 73 και 74 ν. 4412/2016, όπως τροποποιήθηκαν με το </w:t>
      </w:r>
      <w:proofErr w:type="spellStart"/>
      <w:r>
        <w:rPr>
          <w:lang w:val="el-GR"/>
        </w:rPr>
        <w:t>αρ</w:t>
      </w:r>
      <w:proofErr w:type="spellEnd"/>
      <w:r>
        <w:rPr>
          <w:lang w:val="el-GR"/>
        </w:rPr>
        <w:t>. 107 του ν. 4497/2017.</w:t>
      </w:r>
    </w:p>
  </w:footnote>
  <w:footnote w:id="49">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xml:space="preserve">. άρθρο 73 παρ. 1 </w:t>
      </w:r>
      <w:proofErr w:type="spellStart"/>
      <w:r>
        <w:rPr>
          <w:lang w:val="el-GR"/>
        </w:rPr>
        <w:t>εδ</w:t>
      </w:r>
      <w:proofErr w:type="spellEnd"/>
      <w:r>
        <w:rPr>
          <w:lang w:val="el-GR"/>
        </w:rPr>
        <w:t xml:space="preserve">. α του ν. 4412/2016, όπως τροποποιήθηκε με το άρθρο 107 περ. 6 του ν. 4497/2017. </w:t>
      </w:r>
    </w:p>
    <w:p w:rsidR="004C42DC" w:rsidRPr="00105314" w:rsidRDefault="004C42DC">
      <w:pPr>
        <w:pStyle w:val="afd"/>
        <w:rPr>
          <w:lang w:val="el-GR"/>
        </w:rPr>
      </w:pPr>
      <w:r>
        <w:rPr>
          <w:lang w:val="el-GR"/>
        </w:rPr>
        <w:tab/>
        <w:t xml:space="preserve">Ειδικότερα, επισημαίνεται ότι: </w:t>
      </w:r>
    </w:p>
    <w:p w:rsidR="004C42DC" w:rsidRPr="00105314" w:rsidRDefault="004C42DC">
      <w:pPr>
        <w:pStyle w:val="afd"/>
        <w:rPr>
          <w:lang w:val="el-GR"/>
        </w:rPr>
      </w:pPr>
      <w:r>
        <w:rPr>
          <w:bCs/>
          <w:szCs w:val="18"/>
          <w:lang w:val="el-GR"/>
        </w:rPr>
        <w:tab/>
        <w:t>α) για τις συμβάσεις άνω των ορίων, η αναφορά στο ΕΕΕΣ σε “τελεσίδικη καταδικαστική απόφαση” νοείται, δεδομένης της ως άνω νομοθετικής μεταβολής, ως “αμετάκλητη καταδικαστική απόφαση”, η δε σχετική δήλωση του οικονομικού φορέα στο Μέρος ΙΙΙ.Α. του ΕΕΕΣ αφορά μόνο σε αμετάκλητες καταδικαστικές</w:t>
      </w:r>
      <w:r>
        <w:rPr>
          <w:rFonts w:ascii="Cambria" w:hAnsi="Cambria" w:cs="Cambria"/>
          <w:bCs/>
          <w:szCs w:val="18"/>
          <w:lang w:val="el-GR"/>
        </w:rPr>
        <w:t xml:space="preserve"> </w:t>
      </w:r>
      <w:r>
        <w:rPr>
          <w:bCs/>
          <w:szCs w:val="18"/>
          <w:lang w:val="el-GR"/>
        </w:rPr>
        <w:t xml:space="preserve">αποφάσεις, </w:t>
      </w:r>
    </w:p>
    <w:p w:rsidR="004C42DC" w:rsidRPr="00105314" w:rsidRDefault="004C42DC">
      <w:pPr>
        <w:pStyle w:val="afd"/>
        <w:rPr>
          <w:lang w:val="el-GR"/>
        </w:rPr>
      </w:pPr>
      <w:r>
        <w:rPr>
          <w:bCs/>
          <w:szCs w:val="18"/>
          <w:lang w:val="el-GR"/>
        </w:rPr>
        <w:tab/>
        <w:t>β) για τις συμβάσεις κάτω των ορίων, οι αναθέτουσες αρχές</w:t>
      </w:r>
      <w:r>
        <w:rPr>
          <w:b/>
          <w:bCs/>
          <w:szCs w:val="18"/>
          <w:lang w:val="el-GR"/>
        </w:rPr>
        <w:t xml:space="preserve"> πρέπει να προσαρμόζουν το σχετικό πεδίο του Μέρους ΙΙΙ.Α του ΤΕΥΔ και ειδικότερα, αντί της αναφοράς σε “τελεσίδικη</w:t>
      </w:r>
      <w:r>
        <w:rPr>
          <w:b/>
          <w:bCs/>
          <w:i/>
          <w:iCs/>
          <w:szCs w:val="18"/>
          <w:lang w:val="el-GR"/>
        </w:rPr>
        <w:t xml:space="preserve"> καταδικαστική απόφαση”</w:t>
      </w:r>
      <w:r>
        <w:rPr>
          <w:bCs/>
          <w:szCs w:val="18"/>
          <w:lang w:val="el-GR"/>
        </w:rPr>
        <w:t xml:space="preserve">, δεδομένης της ως άνω νομοθετικής μεταβολής, </w:t>
      </w:r>
      <w:r>
        <w:rPr>
          <w:b/>
          <w:bCs/>
          <w:szCs w:val="18"/>
          <w:lang w:val="el-GR"/>
        </w:rPr>
        <w:t xml:space="preserve">να θέτουν τη φράση </w:t>
      </w:r>
      <w:r>
        <w:rPr>
          <w:b/>
          <w:bCs/>
          <w:i/>
          <w:iCs/>
          <w:szCs w:val="18"/>
          <w:lang w:val="el-GR"/>
        </w:rPr>
        <w:t>“αμετάκλητη καταδικαστική απόφαση”,</w:t>
      </w:r>
      <w:r>
        <w:rPr>
          <w:bCs/>
          <w:szCs w:val="18"/>
          <w:lang w:val="el-GR"/>
        </w:rPr>
        <w:t xml:space="preserve"> η δε σχετική δήλωση του οικονομικού φορέα στο ΤΕΥΔ αφορά, ομοίως, μόνο σε </w:t>
      </w:r>
      <w:r>
        <w:rPr>
          <w:bCs/>
          <w:szCs w:val="18"/>
          <w:u w:val="single"/>
          <w:lang w:val="el-GR"/>
        </w:rPr>
        <w:t>αμετάκλητες</w:t>
      </w:r>
      <w:r>
        <w:rPr>
          <w:bCs/>
          <w:szCs w:val="18"/>
          <w:lang w:val="el-GR"/>
        </w:rPr>
        <w:t xml:space="preserve"> καταδικαστικές αποφάσεις.</w:t>
      </w:r>
    </w:p>
  </w:footnote>
  <w:footnote w:id="50">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άρθρο 73 παρ. 1 τελευταία δύο εδάφια του ν. 4412/2016, όπως τροποποιήθηκαν με το άρθρο 107 περ. 7 του ν. 4497/2017</w:t>
      </w:r>
    </w:p>
  </w:footnote>
  <w:footnote w:id="51">
    <w:p w:rsidR="004C42DC" w:rsidRPr="00105314" w:rsidRDefault="004C42DC">
      <w:pPr>
        <w:pStyle w:val="afd"/>
        <w:rPr>
          <w:lang w:val="el-GR"/>
        </w:rPr>
      </w:pPr>
      <w:r>
        <w:rPr>
          <w:rStyle w:val="a6"/>
        </w:rPr>
        <w:footnoteRef/>
      </w:r>
      <w:r>
        <w:rPr>
          <w:szCs w:val="18"/>
          <w:lang w:val="el-GR"/>
        </w:rPr>
        <w:tab/>
      </w:r>
      <w:proofErr w:type="spellStart"/>
      <w:r>
        <w:rPr>
          <w:szCs w:val="18"/>
          <w:lang w:val="el-GR"/>
        </w:rPr>
        <w:t>Πρβλ</w:t>
      </w:r>
      <w:proofErr w:type="spellEnd"/>
      <w:r>
        <w:rPr>
          <w:szCs w:val="18"/>
          <w:lang w:val="el-GR"/>
        </w:rPr>
        <w:t>. παρ. 10 άρθρου 73 ν.4412/2016</w:t>
      </w:r>
      <w:r>
        <w:rPr>
          <w:bCs/>
          <w:szCs w:val="18"/>
          <w:lang w:val="el-GR"/>
        </w:rPr>
        <w:t xml:space="preserve">, η οποία προστέθηκε με το άρθρο 107 περ. 9 του ν. 4497/2017. </w:t>
      </w:r>
    </w:p>
  </w:footnote>
  <w:footnote w:id="52">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xml:space="preserve">. άρθρο 73 παρ. 2 τελευταίο εδάφιο του ν. 4412/2016. Σχετική δήλωση του προσφέροντος οικονομικού φορέα    περιλαμβάνεται στο ΕΕΕΣ (για τις συμβάσεις άνω των ορίων) ή (για τις συμβάσεις κάτω των ορίων) στο τυποποιημένο έντυπο υπεύθυνης δήλωσης (Τ.Ε.Υ.Δ.) του άρθρου 79 παρ. 4 ν. 4412/2016 </w:t>
      </w:r>
    </w:p>
  </w:footnote>
  <w:footnote w:id="53">
    <w:p w:rsidR="004C42DC" w:rsidRPr="00105314" w:rsidRDefault="004C42DC">
      <w:pPr>
        <w:pStyle w:val="afd"/>
        <w:tabs>
          <w:tab w:val="left" w:pos="396"/>
        </w:tabs>
        <w:ind w:left="454" w:hanging="454"/>
        <w:rPr>
          <w:lang w:val="el-GR"/>
        </w:rPr>
      </w:pPr>
      <w:r>
        <w:rPr>
          <w:rStyle w:val="a6"/>
        </w:rPr>
        <w:footnoteRef/>
      </w:r>
      <w:r>
        <w:rPr>
          <w:lang w:val="el-GR"/>
        </w:rPr>
        <w:tab/>
        <w:t>Πρβ. άρθρο 73 παρ. 2 περίπτωση γ του ν. 4412/2016 , η οποία προστέθηκε με το άρθρο 39 του ν. 4488/2017.</w:t>
      </w:r>
    </w:p>
  </w:footnote>
  <w:footnote w:id="54">
    <w:p w:rsidR="004C42DC" w:rsidRPr="00105314" w:rsidRDefault="004C42DC">
      <w:pPr>
        <w:pStyle w:val="afd"/>
        <w:rPr>
          <w:lang w:val="el-GR"/>
        </w:rPr>
      </w:pPr>
      <w:r>
        <w:rPr>
          <w:rStyle w:val="a6"/>
        </w:rPr>
        <w:footnoteRef/>
      </w:r>
      <w:r>
        <w:rPr>
          <w:lang w:val="el-GR"/>
        </w:rPr>
        <w:tab/>
        <w:t xml:space="preserve">Οι λόγοι της παραγράφου 4 αποτελούν δυνητικούς λόγους αποκλεισμού, σύμφωνα με το άρθρο 73 παρ. 4 ν. 4412/2016. Κατά συνέπεια, η Α.Α. δύναται να επιλέξει έναν, περισσότερους, όλους ή ενδεχομένως και κανέναν από τους λόγους αποκλεισμού της παρ. 4, συνεκτιμώντας τα ιδιαίτερα χαρακτηριστικά της υπό ανάθεση σύμβασης (εκτιμώμενη αξία αυτής, ειδικές περιστάσεις </w:t>
      </w:r>
      <w:proofErr w:type="spellStart"/>
      <w:r>
        <w:rPr>
          <w:lang w:val="el-GR"/>
        </w:rPr>
        <w:t>κλπ</w:t>
      </w:r>
      <w:proofErr w:type="spellEnd"/>
      <w:r>
        <w:rPr>
          <w:lang w:val="el-GR"/>
        </w:rPr>
        <w:t>), με σχετική πρόβλεψη στη διακήρυξη (</w:t>
      </w:r>
      <w:proofErr w:type="spellStart"/>
      <w:r>
        <w:rPr>
          <w:lang w:val="el-GR"/>
        </w:rPr>
        <w:t>πρβλ</w:t>
      </w:r>
      <w:proofErr w:type="spellEnd"/>
      <w:r>
        <w:rPr>
          <w:lang w:val="el-GR"/>
        </w:rPr>
        <w:t>. αιτιολογική έκθεση νόμου 4412/2016 - άρθρο 73 παρ. 4). Επισημαίνεται, επίσης, ότι η επιλογή από την Α.Α. λόγου/ων αποκλεισμού της παρ. 4 διαμορφώνει αντιστοίχως τις επιλογές της στα σχετικά πεδία του ΕΕΕΣ (για τις συμβάσεις άνω των ορίων) ή του ΤΕΥΔ (για τις συμβάσεις κάτω των ορίων), καθώς και τα μέσα απόδειξης του άρθρου 2.2.9.2.</w:t>
      </w:r>
    </w:p>
  </w:footnote>
  <w:footnote w:id="55">
    <w:p w:rsidR="004C42DC" w:rsidRPr="00105314" w:rsidRDefault="004C42DC">
      <w:pPr>
        <w:pStyle w:val="afd"/>
        <w:rPr>
          <w:lang w:val="el-GR"/>
        </w:rPr>
      </w:pPr>
      <w:r>
        <w:rPr>
          <w:rStyle w:val="a6"/>
        </w:rPr>
        <w:footnoteRef/>
      </w:r>
      <w:r>
        <w:rPr>
          <w:lang w:val="el-GR"/>
        </w:rPr>
        <w:tab/>
        <w:t xml:space="preserve">Η αθέτηση της υποχρέωσης αυτής συνιστά σοβαρό επαγγελματικό παράπτωμα του οικονομικού φορέα κατά την έννοια της περίπτωσης θ΄ της παραγράφου 4 του άρθρου 73. </w:t>
      </w:r>
      <w:proofErr w:type="spellStart"/>
      <w:r>
        <w:rPr>
          <w:lang w:val="el-GR"/>
        </w:rPr>
        <w:t>Πρβλ</w:t>
      </w:r>
      <w:proofErr w:type="spellEnd"/>
      <w:r>
        <w:rPr>
          <w:lang w:val="el-GR"/>
        </w:rPr>
        <w:t>. άρθρο 18 παρ. 5 του ν. 4412/2106, όπως τροποποιήθηκε με το άρθρο 107 περ. 1 του ν. 4497/2017.</w:t>
      </w:r>
    </w:p>
  </w:footnote>
  <w:footnote w:id="56">
    <w:p w:rsidR="004C42DC" w:rsidRPr="00105314" w:rsidRDefault="004C42DC">
      <w:pPr>
        <w:pStyle w:val="afd"/>
        <w:rPr>
          <w:lang w:val="el-GR"/>
        </w:rPr>
      </w:pPr>
      <w:r>
        <w:rPr>
          <w:rStyle w:val="a6"/>
        </w:rPr>
        <w:footnoteRef/>
      </w:r>
      <w:r>
        <w:rPr>
          <w:lang w:val="el-GR"/>
        </w:rPr>
        <w:tab/>
        <w:t xml:space="preserve">Σχετική δήλωση του προσφέροντος οικονομικού φορέα περιλαμβάνεται στο ΕΕΕΣ (για τις συμβάσεις άνω των ορίων) ή στο Τ.Ε.Υ.Δ. (για τις συμβάσεις κάτω των ορίων), καθώς και τα μέσα απόδειξης του άρθρου 2.2.9.2. </w:t>
      </w:r>
    </w:p>
  </w:footnote>
  <w:footnote w:id="57">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xml:space="preserve">. παράγραφο 10 του άρθρου 73 ν.4412/2016, η οποία προστέθηκε με το άρθρο 107 περ. 9 του ν. 4497/2017. </w:t>
      </w:r>
    </w:p>
  </w:footnote>
  <w:footnote w:id="58">
    <w:p w:rsidR="004C42DC" w:rsidRPr="002F4E05" w:rsidRDefault="004C42DC">
      <w:pPr>
        <w:pStyle w:val="afd"/>
        <w:rPr>
          <w:lang w:val="el-GR"/>
        </w:rPr>
      </w:pPr>
      <w:r w:rsidRPr="002F4E05">
        <w:rPr>
          <w:rStyle w:val="a6"/>
        </w:rPr>
        <w:footnoteRef/>
      </w:r>
      <w:r w:rsidRPr="002F4E05">
        <w:rPr>
          <w:lang w:val="el-GR"/>
        </w:rPr>
        <w:tab/>
        <w:t>Ο λόγος αποκλεισμού της παρ. 2.2.3.5 τίθεται στην παρούσα διακήρυξη μόνο εφόσον η εκτιμώμενη αξία της υπό ανάθεση σύμβασης υπερβαίνει το 1.000.000,00 € χωρίς ΦΠΑ. Κατά το στάδιο της υποβολής της προσφοράς η μη συνδρομή του ανωτέρω εθνικού λόγου αποκλεισμού δηλώνεται στο αντίστοιχο πεδίο του ΕΕΕΣ [αμιγώς εθνικοί λόγοι αποκλεισμού]</w:t>
      </w:r>
    </w:p>
  </w:footnote>
  <w:footnote w:id="59">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παράγραφο 1 του άρθρου 74 ν.4412/2016, η οποία τροποποιήθηκε με το άρθρο 107 περ. 10 του ν. 4497/2017.</w:t>
      </w:r>
    </w:p>
  </w:footnote>
  <w:footnote w:id="60">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xml:space="preserve"> παρ. 7 άρθρου 73 ν. 4412/2016.  </w:t>
      </w:r>
    </w:p>
  </w:footnote>
  <w:footnote w:id="61">
    <w:p w:rsidR="004C42DC" w:rsidRPr="00105314" w:rsidRDefault="004C42DC">
      <w:pPr>
        <w:pStyle w:val="afd"/>
        <w:rPr>
          <w:lang w:val="el-GR"/>
        </w:rPr>
      </w:pPr>
      <w:r>
        <w:rPr>
          <w:rStyle w:val="a6"/>
        </w:rPr>
        <w:footnoteRef/>
      </w:r>
      <w:r>
        <w:rPr>
          <w:lang w:val="el-GR"/>
        </w:rPr>
        <w:tab/>
        <w:t xml:space="preserve">Επισημαίνεται ότι όλα τα κριτήρια επιλογής είναι προαιρετικά, τίθενται στην παρούσα διακήρυξη κατά την κρίση και τη διακριτική ευχέρεια της </w:t>
      </w:r>
      <w:r>
        <w:rPr>
          <w:lang w:val="en-US"/>
        </w:rPr>
        <w:t>A</w:t>
      </w:r>
      <w:r>
        <w:rPr>
          <w:lang w:val="el-GR"/>
        </w:rPr>
        <w:t>.</w:t>
      </w:r>
      <w:r>
        <w:rPr>
          <w:lang w:val="en-US"/>
        </w:rPr>
        <w:t>A</w:t>
      </w:r>
      <w:r>
        <w:rPr>
          <w:lang w:val="el-GR"/>
        </w:rPr>
        <w:t>. και πρέπει να σχετίζονται και να είναι ανάλογα με το αντικείμενο της σύμβασης (</w:t>
      </w:r>
      <w:proofErr w:type="spellStart"/>
      <w:r>
        <w:rPr>
          <w:lang w:val="el-GR"/>
        </w:rPr>
        <w:t>Πρβλ</w:t>
      </w:r>
      <w:proofErr w:type="spellEnd"/>
      <w:r>
        <w:rPr>
          <w:lang w:val="el-GR"/>
        </w:rPr>
        <w:t xml:space="preserve">. άρθρο 75 παρ. 1 του ν. 4412/2016). Επισημαίνεται, επίσης, ότι οι </w:t>
      </w:r>
      <w:r>
        <w:rPr>
          <w:lang w:val="en-US"/>
        </w:rPr>
        <w:t>A</w:t>
      </w:r>
      <w:r>
        <w:rPr>
          <w:lang w:val="el-GR"/>
        </w:rPr>
        <w:t>.</w:t>
      </w:r>
      <w:r>
        <w:rPr>
          <w:lang w:val="en-US"/>
        </w:rPr>
        <w:t>A</w:t>
      </w:r>
      <w:r>
        <w:rPr>
          <w:lang w:val="el-GR"/>
        </w:rPr>
        <w:t xml:space="preserve">. μπορούν να επιβάλλουν στους οικονομικούς φορείς ως απαιτήσεις συμμετοχής μόνο τα κριτήρια που αναφέρονται στις παραγράφους 2.2.4, 2.2.5 και 2.2.6. Έχουν τη δυνατότητα, κατά συνέπεια, να επιλέξουν ένα, περισσότερα ή όλα ενδεχομένως τα ως άνω κριτήρια επιλογής, συνεκτιμώντας τα ιδιαίτερα χαρακτηριστικά της υπό ανάθεση σύμβασης (εκτιμώμενη αξία αυτής, ειδικές περιστάσεις </w:t>
      </w:r>
      <w:proofErr w:type="spellStart"/>
      <w:r>
        <w:rPr>
          <w:lang w:val="el-GR"/>
        </w:rPr>
        <w:t>κλπ</w:t>
      </w:r>
      <w:proofErr w:type="spellEnd"/>
      <w:r>
        <w:rPr>
          <w:lang w:val="el-GR"/>
        </w:rPr>
        <w:t xml:space="preserve">), με σχετική πρόβλεψη στη διακήρυξη. </w:t>
      </w:r>
    </w:p>
  </w:footnote>
  <w:footnote w:id="62">
    <w:p w:rsidR="004C42DC" w:rsidRPr="00105314" w:rsidRDefault="004C42DC">
      <w:pPr>
        <w:pStyle w:val="afd"/>
        <w:rPr>
          <w:lang w:val="el-GR"/>
        </w:rPr>
      </w:pPr>
      <w:r>
        <w:rPr>
          <w:rStyle w:val="a6"/>
          <w:rFonts w:ascii="Arial" w:hAnsi="Arial"/>
        </w:rPr>
        <w:footnoteRef/>
      </w:r>
      <w:r>
        <w:rPr>
          <w:lang w:val="el-GR"/>
        </w:rPr>
        <w:tab/>
      </w:r>
      <w:proofErr w:type="spellStart"/>
      <w:r>
        <w:rPr>
          <w:lang w:val="el-GR"/>
        </w:rPr>
        <w:t>Πρβλ</w:t>
      </w:r>
      <w:proofErr w:type="spellEnd"/>
      <w:r>
        <w:rPr>
          <w:lang w:val="el-GR"/>
        </w:rPr>
        <w:t xml:space="preserve"> άρθρο  75 παρ. 2 ν. 4412/2016</w:t>
      </w:r>
    </w:p>
  </w:footnote>
  <w:footnote w:id="63">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xml:space="preserve">. Παράρτημα </w:t>
      </w:r>
      <w:r>
        <w:t>XI</w:t>
      </w:r>
      <w:r>
        <w:rPr>
          <w:lang w:val="el-GR"/>
        </w:rPr>
        <w:t xml:space="preserve"> Προσαρτήματος Α ν. 4412/2016</w:t>
      </w:r>
    </w:p>
  </w:footnote>
  <w:footnote w:id="64">
    <w:p w:rsidR="004C42DC" w:rsidRPr="004E6641" w:rsidRDefault="004C42DC">
      <w:pPr>
        <w:pStyle w:val="afd"/>
        <w:rPr>
          <w:lang w:val="el-GR"/>
        </w:rPr>
      </w:pPr>
      <w:r>
        <w:rPr>
          <w:rStyle w:val="a6"/>
          <w:rFonts w:ascii="Arial" w:hAnsi="Arial"/>
        </w:rPr>
        <w:footnoteRef/>
      </w:r>
      <w:r>
        <w:rPr>
          <w:lang w:val="el-GR"/>
        </w:rPr>
        <w:tab/>
      </w:r>
      <w:proofErr w:type="spellStart"/>
      <w:r>
        <w:rPr>
          <w:lang w:val="el-GR"/>
        </w:rPr>
        <w:t>Πρβλ</w:t>
      </w:r>
      <w:proofErr w:type="spellEnd"/>
      <w:r>
        <w:rPr>
          <w:lang w:val="el-GR"/>
        </w:rPr>
        <w:t xml:space="preserve"> άρθρο 75 παρ. 4 ν. 4412/2016. </w:t>
      </w:r>
      <w:r w:rsidRPr="004E6641">
        <w:rPr>
          <w:lang w:val="el-GR"/>
        </w:rPr>
        <w:t xml:space="preserve">Όσον αφορά την τεχνική και επαγγελματική ικανότητα, οι Α.Α. μπορούν να επιβάλλουν απαιτήσεις που να εξασφαλίζουν ότι οι οικονομικοί φορείς διαθέτουν </w:t>
      </w:r>
      <w:r w:rsidRPr="004E6641">
        <w:rPr>
          <w:u w:val="single"/>
          <w:lang w:val="el-GR"/>
        </w:rPr>
        <w:t>τ</w:t>
      </w:r>
      <w:r w:rsidRPr="004E6641">
        <w:rPr>
          <w:lang w:val="el-GR"/>
        </w:rPr>
        <w:t>ους αναγκαίους ανθρώπινους και τεχνικούς πόρους και την εμπειρία για να εκτελέσουν τη σύμβαση σε κατάλληλο επίπεδο ποιότητας. Οι Α.Α. μπορεί να απαιτούν ειδικότερα από</w:t>
      </w:r>
      <w:r w:rsidRPr="004E6641">
        <w:rPr>
          <w:strike/>
          <w:lang w:val="el-GR"/>
        </w:rPr>
        <w:t xml:space="preserve"> </w:t>
      </w:r>
      <w:r w:rsidRPr="004E6641">
        <w:rPr>
          <w:lang w:val="el-GR"/>
        </w:rPr>
        <w:t>τους οικονομικούς φορείς, να διαθέτουν ικανοποιητικό επίπεδο εμπειρίας, αποδεικνυόμενο με κατάλληλες συστάσεις από συμβάσεις που έχουν εκτελεστεί κατά το παρελθόν. Μια Α.Α. μπορεί να θεωρεί ότι ένας οικονομικός φορέας δεν διαθέτει τις απαιτούμενες επαγγελματικές ικανότητες εάν διαπιστώσει ότι αυτός έχει συγκρουόμενα συμφέροντα που ενδέχεται να επηρεάσουν αρνητικά την εκτέλεση της σύμβασης</w:t>
      </w:r>
      <w:r w:rsidRPr="004E6641">
        <w:rPr>
          <w:strike/>
          <w:lang w:val="el-GR"/>
        </w:rPr>
        <w:t>.</w:t>
      </w:r>
      <w:r w:rsidRPr="004E6641">
        <w:rPr>
          <w:lang w:val="el-GR"/>
        </w:rPr>
        <w:t xml:space="preserve"> </w:t>
      </w:r>
    </w:p>
    <w:p w:rsidR="004C42DC" w:rsidRPr="00105314" w:rsidRDefault="004C42DC">
      <w:pPr>
        <w:pStyle w:val="afd"/>
        <w:ind w:firstLine="0"/>
        <w:rPr>
          <w:lang w:val="el-GR"/>
        </w:rPr>
      </w:pPr>
      <w:r>
        <w:rPr>
          <w:lang w:val="el-GR"/>
        </w:rPr>
        <w:tab/>
        <w:t xml:space="preserve">Οι Α.Α. μπορούν να επιλέξουν ένα ή περισσότερα από τα κριτήρια που αναφέρονται στο παρόν άρθρο και να διαμορφώσουν αντίστοιχα τα πεδία του ΕΕΕΣ (για τις συμβάσεις άνω των ορίων) ή του Τ.Ε.Υ.Δ. (για τις συμβάσεις κάτω των ορίων),καθώς και τα μέσα απόδειξης του άρθρου 2.2.9.2. Επισημαίνεται, περαιτέρω, ότι μπορούν (χωρίς αυτό να είναι υποχρεωτικό) να διαμορφώσουν το παρόν άρθρο είτε απαιτώντας, ως προς τα κριτήρια που επιλέγουν, ελάχιστα επίπεδα τεχνικής και επαγγελματικής ικανότητας, τα οποία πρέπει να καλύπτουν οι προσφέροντες οικονομικοί φορείς με αναφορά σε συγκεκριμένα μεγέθη (π.χ. τουλάχιστον ......... συναφείς παραδόσεις τα 3 τελευταία έτη) κατά τρόπο αντικειμενικό, διαφανή χωρίς να εισάγουν διακρίσεις σε βάρος των συμμετεχόντων είτε ζητώντας από τους οικονομικούς φορείς να δηλώσουν τις ζητούμενες πληροφορίες αναφέροντας τη μεθοδολογία με την οποία θα αξιολογήσουν τις πληροφορίες αυτές. </w:t>
      </w:r>
      <w:proofErr w:type="spellStart"/>
      <w:r>
        <w:rPr>
          <w:lang w:val="el-GR"/>
        </w:rPr>
        <w:t>Πρβλ</w:t>
      </w:r>
      <w:proofErr w:type="spellEnd"/>
      <w:r>
        <w:rPr>
          <w:lang w:val="el-GR"/>
        </w:rPr>
        <w:t xml:space="preserve">. και την Κατευθυντήρια Οδηγία 13 της Ε.Α.Α.ΔΗ.ΣΥ. </w:t>
      </w:r>
      <w:r>
        <w:rPr>
          <w:i/>
          <w:iCs/>
          <w:lang w:val="el-GR"/>
        </w:rPr>
        <w:t xml:space="preserve">''Κριτήρια ποιοτικής επιλογής δημοσίων συμβάσεων και έλεγχος </w:t>
      </w:r>
      <w:proofErr w:type="spellStart"/>
      <w:r>
        <w:rPr>
          <w:i/>
          <w:iCs/>
          <w:lang w:val="el-GR"/>
        </w:rPr>
        <w:t>καταλληλό</w:t>
      </w:r>
      <w:proofErr w:type="spellEnd"/>
      <w:r>
        <w:rPr>
          <w:i/>
          <w:iCs/>
          <w:lang w:val="en-US"/>
        </w:rPr>
        <w:t>t</w:t>
      </w:r>
      <w:proofErr w:type="spellStart"/>
      <w:r>
        <w:rPr>
          <w:i/>
          <w:iCs/>
          <w:lang w:val="el-GR"/>
        </w:rPr>
        <w:t>ητας</w:t>
      </w:r>
      <w:proofErr w:type="spellEnd"/>
      <w:r>
        <w:rPr>
          <w:i/>
          <w:iCs/>
          <w:lang w:val="el-GR"/>
        </w:rPr>
        <w:t xml:space="preserve">: ειδικά η οικονομική και χρηματοοικονομική επάρκεια και η τεχνική και επαγγελματική ικανότητα'' </w:t>
      </w:r>
      <w:r>
        <w:rPr>
          <w:lang w:val="el-GR"/>
        </w:rPr>
        <w:t xml:space="preserve">(ΑΔΑ ΩΒΥ7ΟΞΤΒ-ΤΛ7)  και ειδικότερα την Ενότητα </w:t>
      </w:r>
      <w:r>
        <w:rPr>
          <w:lang w:val="en-US"/>
        </w:rPr>
        <w:t>IV</w:t>
      </w:r>
      <w:r>
        <w:rPr>
          <w:lang w:val="el-GR"/>
        </w:rPr>
        <w:t xml:space="preserve"> παρ. 1, όπου παρατίθενται σχετικά  παραδείγματα.</w:t>
      </w:r>
    </w:p>
  </w:footnote>
  <w:footnote w:id="65">
    <w:p w:rsidR="004C42DC" w:rsidRPr="00105314" w:rsidRDefault="004C42DC">
      <w:pPr>
        <w:pStyle w:val="afd"/>
        <w:rPr>
          <w:lang w:val="el-GR"/>
        </w:rPr>
      </w:pPr>
      <w:r>
        <w:rPr>
          <w:rStyle w:val="a6"/>
          <w:rFonts w:ascii="Arial" w:hAnsi="Arial"/>
        </w:rPr>
        <w:footnoteRef/>
      </w:r>
      <w:r>
        <w:rPr>
          <w:lang w:val="el-GR"/>
        </w:rPr>
        <w:tab/>
        <w:t>Επισημαίνεται ότι τα πρότυπα είναι προαιρετικά, ήτοι τίθενται στην παρούσα διακήρυξη, κατά την κρίση και τη διακριτική ευχέρεια της Α.Α. και πρέπει να σχετίζονται και να είναι ανάλογα με το αντικείμενο της σύμβασης (</w:t>
      </w:r>
      <w:proofErr w:type="spellStart"/>
      <w:r>
        <w:rPr>
          <w:lang w:val="el-GR"/>
        </w:rPr>
        <w:t>Πρβλ</w:t>
      </w:r>
      <w:proofErr w:type="spellEnd"/>
      <w:r>
        <w:rPr>
          <w:lang w:val="el-GR"/>
        </w:rPr>
        <w:t>. άρθρο 82 ν. 4412/2016)</w:t>
      </w:r>
    </w:p>
  </w:footnote>
  <w:footnote w:id="66">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xml:space="preserve"> άρθρο 82 παρ. 1 ν. 4412/2016. Οι Α.Α., εφόσον απαιτούν την προσκόμιση πιστοποιητικών εκδιδόμενων από ανεξάρτητους οργανισμούς που βεβαιώνουν ότι ο οικονομικός φορέας συμμορφώνεται με ορισμένα πρότυπα διασφάλισης ποιότητας, συμπεριλαμβανομένης της προσβασιμότητας για άτομα με ειδικές ανάγκες, παραπέμπουν σε συστήματα διασφάλισης ποιότητας τα οποία βασίζονται στη σχετική σειρά ευρωπαϊκών προτύπων και έχουν πιστοποιηθεί από διαπιστευμένους οργανισμούς. Αναγνωρίζουν ισοδύναμα πιστοποιητικά από οργανισμούς </w:t>
      </w:r>
      <w:proofErr w:type="spellStart"/>
      <w:r>
        <w:rPr>
          <w:lang w:val="el-GR"/>
        </w:rPr>
        <w:t>εδρεύοντες</w:t>
      </w:r>
      <w:proofErr w:type="spellEnd"/>
      <w:r>
        <w:rPr>
          <w:lang w:val="el-GR"/>
        </w:rPr>
        <w:t xml:space="preserve"> σε άλλα κράτη - μέλη. Επίσης, κάνουν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 Τα πιστοποιητικά που ζητούνται πρέπει να έχουν εκδοθεί από ανεξάρτητους οργανισμούς και να βεβαιώνουν ότι ο οικονομικός φορέας συμμορφώνεται με τα απαιτούμενα πρότυπα διασφάλισης ποιότητας, συμπεριλαμβανομένης της προσβασιμότητας για άτομα με ειδικές ανάγκες και  να πληρούν όλες τις άλλες απαιτήσεις που προβλέπονται στο άρθρο 82 παρ.1 του ν. 4412/2016. </w:t>
      </w:r>
    </w:p>
  </w:footnote>
  <w:footnote w:id="67">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xml:space="preserve"> άρθρο 78 παρ.1 του ν. 4412/2016. Δύνανται, επίσης, να στηρίζονται και στις ικανότητες του/ των υπεργολάβων, στους οποίους προτίθενται να αναθέσουν την εκτέλεση τμήματος/ τμημάτων της υπό ανάθεσης σύμβασης  </w:t>
      </w:r>
    </w:p>
  </w:footnote>
  <w:footnote w:id="68">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xml:space="preserve"> άρθρο 78 παρ. 1 </w:t>
      </w:r>
      <w:proofErr w:type="spellStart"/>
      <w:r>
        <w:rPr>
          <w:lang w:val="el-GR"/>
        </w:rPr>
        <w:t>εδ</w:t>
      </w:r>
      <w:proofErr w:type="spellEnd"/>
      <w:r>
        <w:rPr>
          <w:lang w:val="el-GR"/>
        </w:rPr>
        <w:t xml:space="preserve">. 2 του ν. 4412/2016.  </w:t>
      </w:r>
    </w:p>
  </w:footnote>
  <w:footnote w:id="69">
    <w:p w:rsidR="004C42DC" w:rsidRPr="00105314" w:rsidRDefault="004C42DC">
      <w:pPr>
        <w:pStyle w:val="afd"/>
        <w:rPr>
          <w:lang w:val="el-GR"/>
        </w:rPr>
      </w:pPr>
      <w:r>
        <w:rPr>
          <w:rStyle w:val="a6"/>
        </w:rPr>
        <w:footnoteRef/>
      </w:r>
      <w:r>
        <w:rPr>
          <w:lang w:val="el-GR"/>
        </w:rPr>
        <w:tab/>
        <w:t xml:space="preserve">Η απαίτηση αυτή τίθεται κατά την κρίση της </w:t>
      </w:r>
      <w:r>
        <w:rPr>
          <w:lang w:val="en-US"/>
        </w:rPr>
        <w:t>A</w:t>
      </w:r>
      <w:r>
        <w:rPr>
          <w:lang w:val="el-GR"/>
        </w:rPr>
        <w:t>.</w:t>
      </w:r>
      <w:r>
        <w:rPr>
          <w:lang w:val="en-US"/>
        </w:rPr>
        <w:t>A</w:t>
      </w:r>
      <w:r>
        <w:rPr>
          <w:lang w:val="el-GR"/>
        </w:rPr>
        <w:t xml:space="preserve">., άλλως διαγράφεται.  </w:t>
      </w:r>
    </w:p>
  </w:footnote>
  <w:footnote w:id="70">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xml:space="preserve"> τελευταίο εδάφιο παρ. 1 άρθρου 78  ν. 4412/2016.  </w:t>
      </w:r>
    </w:p>
  </w:footnote>
  <w:footnote w:id="71">
    <w:p w:rsidR="004C42DC" w:rsidRPr="00105314" w:rsidRDefault="004C42DC">
      <w:pPr>
        <w:pStyle w:val="afd"/>
        <w:rPr>
          <w:lang w:val="el-GR"/>
        </w:rPr>
      </w:pPr>
      <w:r>
        <w:rPr>
          <w:rStyle w:val="a6"/>
        </w:rPr>
        <w:footnoteRef/>
      </w:r>
      <w:r>
        <w:rPr>
          <w:lang w:val="el-GR"/>
        </w:rPr>
        <w:tab/>
        <w:t xml:space="preserve">Το ΕΕΕΣ περιλαμβάνει τα ακόλουθα Μέρη: Μέρος Ι Πληροφορίες σχετικά με τη διαδικασία σύναψης σύμβασης και την αναθέτουσα αρχή, Μέρος ΙΙ Πληροφορίες σχετικά με τον οικονομικό φορέα, Μέρος ΙΙΙ Κριτήρια αποκλεισμού, Μέρος </w:t>
      </w:r>
      <w:r>
        <w:rPr>
          <w:lang w:val="en-US"/>
        </w:rPr>
        <w:t>IV</w:t>
      </w:r>
      <w:r>
        <w:rPr>
          <w:lang w:val="el-GR"/>
        </w:rPr>
        <w:t xml:space="preserve"> Κριτήρια Επιλογής, .., Μέρος </w:t>
      </w:r>
      <w:r>
        <w:rPr>
          <w:lang w:val="en-US"/>
        </w:rPr>
        <w:t>VI</w:t>
      </w:r>
      <w:r>
        <w:rPr>
          <w:lang w:val="el-GR"/>
        </w:rPr>
        <w:t xml:space="preserve"> Τελικές δηλώσεις. </w:t>
      </w:r>
    </w:p>
  </w:footnote>
  <w:footnote w:id="72">
    <w:p w:rsidR="004C42DC" w:rsidRPr="00105314" w:rsidRDefault="004C42DC">
      <w:pPr>
        <w:pStyle w:val="afd"/>
        <w:rPr>
          <w:lang w:val="el-GR"/>
        </w:rPr>
      </w:pPr>
      <w:r>
        <w:rPr>
          <w:rStyle w:val="a6"/>
        </w:rPr>
        <w:footnoteRef/>
      </w:r>
      <w:r>
        <w:rPr>
          <w:lang w:val="el-GR"/>
        </w:rPr>
        <w:tab/>
        <w:t xml:space="preserve">Στην ηλεκτρονική διεύθυνση </w:t>
      </w:r>
      <w:r w:rsidR="00B27EF8">
        <w:fldChar w:fldCharType="begin"/>
      </w:r>
      <w:r w:rsidR="00B27EF8" w:rsidRPr="00121FD1">
        <w:rPr>
          <w:lang w:val="el-GR"/>
        </w:rPr>
        <w:instrText xml:space="preserve"> </w:instrText>
      </w:r>
      <w:r w:rsidR="00B27EF8">
        <w:instrText>HYPERLINK</w:instrText>
      </w:r>
      <w:r w:rsidR="00B27EF8" w:rsidRPr="00121FD1">
        <w:rPr>
          <w:lang w:val="el-GR"/>
        </w:rPr>
        <w:instrText xml:space="preserve"> "</w:instrText>
      </w:r>
      <w:r w:rsidR="00B27EF8">
        <w:instrText>http</w:instrText>
      </w:r>
      <w:r w:rsidR="00B27EF8" w:rsidRPr="00121FD1">
        <w:rPr>
          <w:lang w:val="el-GR"/>
        </w:rPr>
        <w:instrText>://</w:instrText>
      </w:r>
      <w:r w:rsidR="00B27EF8">
        <w:instrText>www</w:instrText>
      </w:r>
      <w:r w:rsidR="00B27EF8" w:rsidRPr="00121FD1">
        <w:rPr>
          <w:lang w:val="el-GR"/>
        </w:rPr>
        <w:instrText>.</w:instrText>
      </w:r>
      <w:r w:rsidR="00B27EF8">
        <w:instrText>eprocurement</w:instrText>
      </w:r>
      <w:r w:rsidR="00B27EF8" w:rsidRPr="00121FD1">
        <w:rPr>
          <w:lang w:val="el-GR"/>
        </w:rPr>
        <w:instrText>.</w:instrText>
      </w:r>
      <w:r w:rsidR="00B27EF8">
        <w:instrText>gov</w:instrText>
      </w:r>
      <w:r w:rsidR="00B27EF8" w:rsidRPr="00121FD1">
        <w:rPr>
          <w:lang w:val="el-GR"/>
        </w:rPr>
        <w:instrText>.</w:instrText>
      </w:r>
      <w:r w:rsidR="00B27EF8">
        <w:instrText>gr</w:instrText>
      </w:r>
      <w:r w:rsidR="00B27EF8" w:rsidRPr="00121FD1">
        <w:rPr>
          <w:lang w:val="el-GR"/>
        </w:rPr>
        <w:instrText>/</w:instrText>
      </w:r>
      <w:r w:rsidR="00B27EF8">
        <w:instrText>webcenter</w:instrText>
      </w:r>
      <w:r w:rsidR="00B27EF8" w:rsidRPr="00121FD1">
        <w:rPr>
          <w:lang w:val="el-GR"/>
        </w:rPr>
        <w:instrText>/</w:instrText>
      </w:r>
      <w:r w:rsidR="00B27EF8">
        <w:instrText>files</w:instrText>
      </w:r>
      <w:r w:rsidR="00B27EF8" w:rsidRPr="00121FD1">
        <w:rPr>
          <w:lang w:val="el-GR"/>
        </w:rPr>
        <w:instrText>/</w:instrText>
      </w:r>
      <w:r w:rsidR="00B27EF8">
        <w:instrText>anakinoseis</w:instrText>
      </w:r>
      <w:r w:rsidR="00B27EF8" w:rsidRPr="00121FD1">
        <w:rPr>
          <w:lang w:val="el-GR"/>
        </w:rPr>
        <w:instrText>/</w:instrText>
      </w:r>
      <w:r w:rsidR="00B27EF8">
        <w:instrText>eees</w:instrText>
      </w:r>
      <w:r w:rsidR="00B27EF8" w:rsidRPr="00121FD1">
        <w:rPr>
          <w:lang w:val="el-GR"/>
        </w:rPr>
        <w:instrText>_</w:instrText>
      </w:r>
      <w:r w:rsidR="00B27EF8">
        <w:instrText>odigies</w:instrText>
      </w:r>
      <w:r w:rsidR="00B27EF8" w:rsidRPr="00121FD1">
        <w:rPr>
          <w:lang w:val="el-GR"/>
        </w:rPr>
        <w:instrText>.</w:instrText>
      </w:r>
      <w:r w:rsidR="00B27EF8">
        <w:instrText>pdf</w:instrText>
      </w:r>
      <w:r w:rsidR="00B27EF8" w:rsidRPr="00121FD1">
        <w:rPr>
          <w:lang w:val="el-GR"/>
        </w:rPr>
        <w:instrText xml:space="preserve">" </w:instrText>
      </w:r>
      <w:r w:rsidR="00B27EF8">
        <w:fldChar w:fldCharType="separate"/>
      </w:r>
      <w:r>
        <w:rPr>
          <w:rStyle w:val="-"/>
          <w:color w:val="000000"/>
          <w:u w:val="none"/>
        </w:rPr>
        <w:t>http</w:t>
      </w:r>
      <w:r w:rsidR="00B27EF8">
        <w:rPr>
          <w:rStyle w:val="-"/>
          <w:color w:val="000000"/>
          <w:u w:val="none"/>
        </w:rPr>
        <w:fldChar w:fldCharType="end"/>
      </w:r>
      <w:r w:rsidR="00B27EF8">
        <w:fldChar w:fldCharType="begin"/>
      </w:r>
      <w:r w:rsidR="00B27EF8" w:rsidRPr="00121FD1">
        <w:rPr>
          <w:lang w:val="el-GR"/>
        </w:rPr>
        <w:instrText xml:space="preserve"> </w:instrText>
      </w:r>
      <w:r w:rsidR="00B27EF8">
        <w:instrText>HYPERLINK</w:instrText>
      </w:r>
      <w:r w:rsidR="00B27EF8" w:rsidRPr="00121FD1">
        <w:rPr>
          <w:lang w:val="el-GR"/>
        </w:rPr>
        <w:instrText xml:space="preserve"> "</w:instrText>
      </w:r>
      <w:r w:rsidR="00B27EF8">
        <w:instrText>http</w:instrText>
      </w:r>
      <w:r w:rsidR="00B27EF8" w:rsidRPr="00121FD1">
        <w:rPr>
          <w:lang w:val="el-GR"/>
        </w:rPr>
        <w:instrText>://</w:instrText>
      </w:r>
      <w:r w:rsidR="00B27EF8">
        <w:instrText>www</w:instrText>
      </w:r>
      <w:r w:rsidR="00B27EF8" w:rsidRPr="00121FD1">
        <w:rPr>
          <w:lang w:val="el-GR"/>
        </w:rPr>
        <w:instrText>.</w:instrText>
      </w:r>
      <w:r w:rsidR="00B27EF8">
        <w:instrText>eprocurement</w:instrText>
      </w:r>
      <w:r w:rsidR="00B27EF8" w:rsidRPr="00121FD1">
        <w:rPr>
          <w:lang w:val="el-GR"/>
        </w:rPr>
        <w:instrText>.</w:instrText>
      </w:r>
      <w:r w:rsidR="00B27EF8">
        <w:instrText>gov</w:instrText>
      </w:r>
      <w:r w:rsidR="00B27EF8" w:rsidRPr="00121FD1">
        <w:rPr>
          <w:lang w:val="el-GR"/>
        </w:rPr>
        <w:instrText>.</w:instrText>
      </w:r>
      <w:r w:rsidR="00B27EF8">
        <w:instrText>gr</w:instrText>
      </w:r>
      <w:r w:rsidR="00B27EF8" w:rsidRPr="00121FD1">
        <w:rPr>
          <w:lang w:val="el-GR"/>
        </w:rPr>
        <w:instrText>/</w:instrText>
      </w:r>
      <w:r w:rsidR="00B27EF8">
        <w:instrText>webcenter</w:instrText>
      </w:r>
      <w:r w:rsidR="00B27EF8" w:rsidRPr="00121FD1">
        <w:rPr>
          <w:lang w:val="el-GR"/>
        </w:rPr>
        <w:instrText>/</w:instrText>
      </w:r>
      <w:r w:rsidR="00B27EF8">
        <w:instrText>files</w:instrText>
      </w:r>
      <w:r w:rsidR="00B27EF8" w:rsidRPr="00121FD1">
        <w:rPr>
          <w:lang w:val="el-GR"/>
        </w:rPr>
        <w:instrText>/</w:instrText>
      </w:r>
      <w:r w:rsidR="00B27EF8">
        <w:instrText>anakinoseis</w:instrText>
      </w:r>
      <w:r w:rsidR="00B27EF8" w:rsidRPr="00121FD1">
        <w:rPr>
          <w:lang w:val="el-GR"/>
        </w:rPr>
        <w:instrText>/</w:instrText>
      </w:r>
      <w:r w:rsidR="00B27EF8">
        <w:instrText>eees</w:instrText>
      </w:r>
      <w:r w:rsidR="00B27EF8" w:rsidRPr="00121FD1">
        <w:rPr>
          <w:lang w:val="el-GR"/>
        </w:rPr>
        <w:instrText>_</w:instrText>
      </w:r>
      <w:r w:rsidR="00B27EF8">
        <w:instrText>odigies</w:instrText>
      </w:r>
      <w:r w:rsidR="00B27EF8" w:rsidRPr="00121FD1">
        <w:rPr>
          <w:lang w:val="el-GR"/>
        </w:rPr>
        <w:instrText>.</w:instrText>
      </w:r>
      <w:r w:rsidR="00B27EF8">
        <w:instrText>pdf</w:instrText>
      </w:r>
      <w:r w:rsidR="00B27EF8" w:rsidRPr="00121FD1">
        <w:rPr>
          <w:lang w:val="el-GR"/>
        </w:rPr>
        <w:instrText xml:space="preserve">" </w:instrText>
      </w:r>
      <w:r w:rsidR="00B27EF8">
        <w:fldChar w:fldCharType="separate"/>
      </w:r>
      <w:r>
        <w:rPr>
          <w:rStyle w:val="-"/>
          <w:color w:val="000000"/>
          <w:u w:val="none"/>
          <w:lang w:val="el-GR"/>
        </w:rPr>
        <w:t>://</w:t>
      </w:r>
      <w:r w:rsidR="00B27EF8">
        <w:rPr>
          <w:rStyle w:val="-"/>
          <w:color w:val="000000"/>
          <w:u w:val="none"/>
          <w:lang w:val="el-GR"/>
        </w:rPr>
        <w:fldChar w:fldCharType="end"/>
      </w:r>
      <w:r w:rsidR="00B27EF8">
        <w:fldChar w:fldCharType="begin"/>
      </w:r>
      <w:r w:rsidR="00B27EF8" w:rsidRPr="00121FD1">
        <w:rPr>
          <w:lang w:val="el-GR"/>
        </w:rPr>
        <w:instrText xml:space="preserve"> </w:instrText>
      </w:r>
      <w:r w:rsidR="00B27EF8">
        <w:instrText>HYPERLINK</w:instrText>
      </w:r>
      <w:r w:rsidR="00B27EF8" w:rsidRPr="00121FD1">
        <w:rPr>
          <w:lang w:val="el-GR"/>
        </w:rPr>
        <w:instrText xml:space="preserve"> "</w:instrText>
      </w:r>
      <w:r w:rsidR="00B27EF8">
        <w:instrText>http</w:instrText>
      </w:r>
      <w:r w:rsidR="00B27EF8" w:rsidRPr="00121FD1">
        <w:rPr>
          <w:lang w:val="el-GR"/>
        </w:rPr>
        <w:instrText>://</w:instrText>
      </w:r>
      <w:r w:rsidR="00B27EF8">
        <w:instrText>www</w:instrText>
      </w:r>
      <w:r w:rsidR="00B27EF8" w:rsidRPr="00121FD1">
        <w:rPr>
          <w:lang w:val="el-GR"/>
        </w:rPr>
        <w:instrText>.</w:instrText>
      </w:r>
      <w:r w:rsidR="00B27EF8">
        <w:instrText>eprocurement</w:instrText>
      </w:r>
      <w:r w:rsidR="00B27EF8" w:rsidRPr="00121FD1">
        <w:rPr>
          <w:lang w:val="el-GR"/>
        </w:rPr>
        <w:instrText>.</w:instrText>
      </w:r>
      <w:r w:rsidR="00B27EF8">
        <w:instrText>gov</w:instrText>
      </w:r>
      <w:r w:rsidR="00B27EF8" w:rsidRPr="00121FD1">
        <w:rPr>
          <w:lang w:val="el-GR"/>
        </w:rPr>
        <w:instrText>.</w:instrText>
      </w:r>
      <w:r w:rsidR="00B27EF8">
        <w:instrText>gr</w:instrText>
      </w:r>
      <w:r w:rsidR="00B27EF8" w:rsidRPr="00121FD1">
        <w:rPr>
          <w:lang w:val="el-GR"/>
        </w:rPr>
        <w:instrText>/</w:instrText>
      </w:r>
      <w:r w:rsidR="00B27EF8">
        <w:instrText>webcenter</w:instrText>
      </w:r>
      <w:r w:rsidR="00B27EF8" w:rsidRPr="00121FD1">
        <w:rPr>
          <w:lang w:val="el-GR"/>
        </w:rPr>
        <w:instrText>/</w:instrText>
      </w:r>
      <w:r w:rsidR="00B27EF8">
        <w:instrText>files</w:instrText>
      </w:r>
      <w:r w:rsidR="00B27EF8" w:rsidRPr="00121FD1">
        <w:rPr>
          <w:lang w:val="el-GR"/>
        </w:rPr>
        <w:instrText>/</w:instrText>
      </w:r>
      <w:r w:rsidR="00B27EF8">
        <w:instrText>anakinoseis</w:instrText>
      </w:r>
      <w:r w:rsidR="00B27EF8" w:rsidRPr="00121FD1">
        <w:rPr>
          <w:lang w:val="el-GR"/>
        </w:rPr>
        <w:instrText>/</w:instrText>
      </w:r>
      <w:r w:rsidR="00B27EF8">
        <w:instrText>eees</w:instrText>
      </w:r>
      <w:r w:rsidR="00B27EF8" w:rsidRPr="00121FD1">
        <w:rPr>
          <w:lang w:val="el-GR"/>
        </w:rPr>
        <w:instrText>_</w:instrText>
      </w:r>
      <w:r w:rsidR="00B27EF8">
        <w:instrText>odigies</w:instrText>
      </w:r>
      <w:r w:rsidR="00B27EF8" w:rsidRPr="00121FD1">
        <w:rPr>
          <w:lang w:val="el-GR"/>
        </w:rPr>
        <w:instrText>.</w:instrText>
      </w:r>
      <w:r w:rsidR="00B27EF8">
        <w:instrText>pdf</w:instrText>
      </w:r>
      <w:r w:rsidR="00B27EF8" w:rsidRPr="00121FD1">
        <w:rPr>
          <w:lang w:val="el-GR"/>
        </w:rPr>
        <w:instrText xml:space="preserve">" </w:instrText>
      </w:r>
      <w:r w:rsidR="00B27EF8">
        <w:fldChar w:fldCharType="separate"/>
      </w:r>
      <w:r>
        <w:rPr>
          <w:rStyle w:val="-"/>
          <w:color w:val="000000"/>
          <w:u w:val="none"/>
        </w:rPr>
        <w:t>www</w:t>
      </w:r>
      <w:r w:rsidR="00B27EF8">
        <w:rPr>
          <w:rStyle w:val="-"/>
          <w:color w:val="000000"/>
          <w:u w:val="none"/>
        </w:rPr>
        <w:fldChar w:fldCharType="end"/>
      </w:r>
      <w:r w:rsidR="00B27EF8">
        <w:fldChar w:fldCharType="begin"/>
      </w:r>
      <w:r w:rsidR="00B27EF8" w:rsidRPr="00121FD1">
        <w:rPr>
          <w:lang w:val="el-GR"/>
        </w:rPr>
        <w:instrText xml:space="preserve"> </w:instrText>
      </w:r>
      <w:r w:rsidR="00B27EF8">
        <w:instrText>HYPERLINK</w:instrText>
      </w:r>
      <w:r w:rsidR="00B27EF8" w:rsidRPr="00121FD1">
        <w:rPr>
          <w:lang w:val="el-GR"/>
        </w:rPr>
        <w:instrText xml:space="preserve"> "</w:instrText>
      </w:r>
      <w:r w:rsidR="00B27EF8">
        <w:instrText>http</w:instrText>
      </w:r>
      <w:r w:rsidR="00B27EF8" w:rsidRPr="00121FD1">
        <w:rPr>
          <w:lang w:val="el-GR"/>
        </w:rPr>
        <w:instrText>://</w:instrText>
      </w:r>
      <w:r w:rsidR="00B27EF8">
        <w:instrText>www</w:instrText>
      </w:r>
      <w:r w:rsidR="00B27EF8" w:rsidRPr="00121FD1">
        <w:rPr>
          <w:lang w:val="el-GR"/>
        </w:rPr>
        <w:instrText>.</w:instrText>
      </w:r>
      <w:r w:rsidR="00B27EF8">
        <w:instrText>eprocurement</w:instrText>
      </w:r>
      <w:r w:rsidR="00B27EF8" w:rsidRPr="00121FD1">
        <w:rPr>
          <w:lang w:val="el-GR"/>
        </w:rPr>
        <w:instrText>.</w:instrText>
      </w:r>
      <w:r w:rsidR="00B27EF8">
        <w:instrText>gov</w:instrText>
      </w:r>
      <w:r w:rsidR="00B27EF8" w:rsidRPr="00121FD1">
        <w:rPr>
          <w:lang w:val="el-GR"/>
        </w:rPr>
        <w:instrText>.</w:instrText>
      </w:r>
      <w:r w:rsidR="00B27EF8">
        <w:instrText>gr</w:instrText>
      </w:r>
      <w:r w:rsidR="00B27EF8" w:rsidRPr="00121FD1">
        <w:rPr>
          <w:lang w:val="el-GR"/>
        </w:rPr>
        <w:instrText>/</w:instrText>
      </w:r>
      <w:r w:rsidR="00B27EF8">
        <w:instrText>webcenter</w:instrText>
      </w:r>
      <w:r w:rsidR="00B27EF8" w:rsidRPr="00121FD1">
        <w:rPr>
          <w:lang w:val="el-GR"/>
        </w:rPr>
        <w:instrText>/</w:instrText>
      </w:r>
      <w:r w:rsidR="00B27EF8">
        <w:instrText>files</w:instrText>
      </w:r>
      <w:r w:rsidR="00B27EF8" w:rsidRPr="00121FD1">
        <w:rPr>
          <w:lang w:val="el-GR"/>
        </w:rPr>
        <w:instrText>/</w:instrText>
      </w:r>
      <w:r w:rsidR="00B27EF8">
        <w:instrText>anakinoseis</w:instrText>
      </w:r>
      <w:r w:rsidR="00B27EF8" w:rsidRPr="00121FD1">
        <w:rPr>
          <w:lang w:val="el-GR"/>
        </w:rPr>
        <w:instrText>/</w:instrText>
      </w:r>
      <w:r w:rsidR="00B27EF8">
        <w:instrText>eees</w:instrText>
      </w:r>
      <w:r w:rsidR="00B27EF8" w:rsidRPr="00121FD1">
        <w:rPr>
          <w:lang w:val="el-GR"/>
        </w:rPr>
        <w:instrText>_</w:instrText>
      </w:r>
      <w:r w:rsidR="00B27EF8">
        <w:instrText>odigies</w:instrText>
      </w:r>
      <w:r w:rsidR="00B27EF8" w:rsidRPr="00121FD1">
        <w:rPr>
          <w:lang w:val="el-GR"/>
        </w:rPr>
        <w:instrText>.</w:instrText>
      </w:r>
      <w:r w:rsidR="00B27EF8">
        <w:instrText>pdf</w:instrText>
      </w:r>
      <w:r w:rsidR="00B27EF8" w:rsidRPr="00121FD1">
        <w:rPr>
          <w:lang w:val="el-GR"/>
        </w:rPr>
        <w:instrText xml:space="preserve">" </w:instrText>
      </w:r>
      <w:r w:rsidR="00B27EF8">
        <w:fldChar w:fldCharType="separate"/>
      </w:r>
      <w:r>
        <w:rPr>
          <w:rStyle w:val="-"/>
          <w:color w:val="000000"/>
          <w:u w:val="none"/>
          <w:lang w:val="el-GR"/>
        </w:rPr>
        <w:t>.</w:t>
      </w:r>
      <w:r w:rsidR="00B27EF8">
        <w:rPr>
          <w:rStyle w:val="-"/>
          <w:color w:val="000000"/>
          <w:u w:val="none"/>
          <w:lang w:val="el-GR"/>
        </w:rPr>
        <w:fldChar w:fldCharType="end"/>
      </w:r>
      <w:r w:rsidR="00B27EF8">
        <w:fldChar w:fldCharType="begin"/>
      </w:r>
      <w:r w:rsidR="00B27EF8" w:rsidRPr="00121FD1">
        <w:rPr>
          <w:lang w:val="el-GR"/>
        </w:rPr>
        <w:instrText xml:space="preserve"> </w:instrText>
      </w:r>
      <w:r w:rsidR="00B27EF8">
        <w:instrText>HYPERLINK</w:instrText>
      </w:r>
      <w:r w:rsidR="00B27EF8" w:rsidRPr="00121FD1">
        <w:rPr>
          <w:lang w:val="el-GR"/>
        </w:rPr>
        <w:instrText xml:space="preserve"> "</w:instrText>
      </w:r>
      <w:r w:rsidR="00B27EF8">
        <w:instrText>http</w:instrText>
      </w:r>
      <w:r w:rsidR="00B27EF8" w:rsidRPr="00121FD1">
        <w:rPr>
          <w:lang w:val="el-GR"/>
        </w:rPr>
        <w:instrText>://</w:instrText>
      </w:r>
      <w:r w:rsidR="00B27EF8">
        <w:instrText>www</w:instrText>
      </w:r>
      <w:r w:rsidR="00B27EF8" w:rsidRPr="00121FD1">
        <w:rPr>
          <w:lang w:val="el-GR"/>
        </w:rPr>
        <w:instrText>.</w:instrText>
      </w:r>
      <w:r w:rsidR="00B27EF8">
        <w:instrText>eprocurement</w:instrText>
      </w:r>
      <w:r w:rsidR="00B27EF8" w:rsidRPr="00121FD1">
        <w:rPr>
          <w:lang w:val="el-GR"/>
        </w:rPr>
        <w:instrText>.</w:instrText>
      </w:r>
      <w:r w:rsidR="00B27EF8">
        <w:instrText>gov</w:instrText>
      </w:r>
      <w:r w:rsidR="00B27EF8" w:rsidRPr="00121FD1">
        <w:rPr>
          <w:lang w:val="el-GR"/>
        </w:rPr>
        <w:instrText>.</w:instrText>
      </w:r>
      <w:r w:rsidR="00B27EF8">
        <w:instrText>gr</w:instrText>
      </w:r>
      <w:r w:rsidR="00B27EF8" w:rsidRPr="00121FD1">
        <w:rPr>
          <w:lang w:val="el-GR"/>
        </w:rPr>
        <w:instrText>/</w:instrText>
      </w:r>
      <w:r w:rsidR="00B27EF8">
        <w:instrText>webcenter</w:instrText>
      </w:r>
      <w:r w:rsidR="00B27EF8" w:rsidRPr="00121FD1">
        <w:rPr>
          <w:lang w:val="el-GR"/>
        </w:rPr>
        <w:instrText>/</w:instrText>
      </w:r>
      <w:r w:rsidR="00B27EF8">
        <w:instrText>files</w:instrText>
      </w:r>
      <w:r w:rsidR="00B27EF8" w:rsidRPr="00121FD1">
        <w:rPr>
          <w:lang w:val="el-GR"/>
        </w:rPr>
        <w:instrText>/</w:instrText>
      </w:r>
      <w:r w:rsidR="00B27EF8">
        <w:instrText>anakinose</w:instrText>
      </w:r>
      <w:r w:rsidR="00B27EF8">
        <w:instrText>is</w:instrText>
      </w:r>
      <w:r w:rsidR="00B27EF8" w:rsidRPr="00121FD1">
        <w:rPr>
          <w:lang w:val="el-GR"/>
        </w:rPr>
        <w:instrText>/</w:instrText>
      </w:r>
      <w:r w:rsidR="00B27EF8">
        <w:instrText>eees</w:instrText>
      </w:r>
      <w:r w:rsidR="00B27EF8" w:rsidRPr="00121FD1">
        <w:rPr>
          <w:lang w:val="el-GR"/>
        </w:rPr>
        <w:instrText>_</w:instrText>
      </w:r>
      <w:r w:rsidR="00B27EF8">
        <w:instrText>odigies</w:instrText>
      </w:r>
      <w:r w:rsidR="00B27EF8" w:rsidRPr="00121FD1">
        <w:rPr>
          <w:lang w:val="el-GR"/>
        </w:rPr>
        <w:instrText>.</w:instrText>
      </w:r>
      <w:r w:rsidR="00B27EF8">
        <w:instrText>pdf</w:instrText>
      </w:r>
      <w:r w:rsidR="00B27EF8" w:rsidRPr="00121FD1">
        <w:rPr>
          <w:lang w:val="el-GR"/>
        </w:rPr>
        <w:instrText xml:space="preserve">" </w:instrText>
      </w:r>
      <w:r w:rsidR="00B27EF8">
        <w:fldChar w:fldCharType="separate"/>
      </w:r>
      <w:proofErr w:type="spellStart"/>
      <w:r>
        <w:rPr>
          <w:rStyle w:val="-"/>
          <w:color w:val="000000"/>
          <w:u w:val="none"/>
        </w:rPr>
        <w:t>eprocurement</w:t>
      </w:r>
      <w:proofErr w:type="spellEnd"/>
      <w:r w:rsidR="00B27EF8">
        <w:rPr>
          <w:rStyle w:val="-"/>
          <w:color w:val="000000"/>
          <w:u w:val="none"/>
        </w:rPr>
        <w:fldChar w:fldCharType="end"/>
      </w:r>
      <w:r w:rsidR="00B27EF8">
        <w:fldChar w:fldCharType="begin"/>
      </w:r>
      <w:r w:rsidR="00B27EF8" w:rsidRPr="00121FD1">
        <w:rPr>
          <w:lang w:val="el-GR"/>
        </w:rPr>
        <w:instrText xml:space="preserve"> </w:instrText>
      </w:r>
      <w:r w:rsidR="00B27EF8">
        <w:instrText>HYPERLINK</w:instrText>
      </w:r>
      <w:r w:rsidR="00B27EF8" w:rsidRPr="00121FD1">
        <w:rPr>
          <w:lang w:val="el-GR"/>
        </w:rPr>
        <w:instrText xml:space="preserve"> "</w:instrText>
      </w:r>
      <w:r w:rsidR="00B27EF8">
        <w:instrText>http</w:instrText>
      </w:r>
      <w:r w:rsidR="00B27EF8" w:rsidRPr="00121FD1">
        <w:rPr>
          <w:lang w:val="el-GR"/>
        </w:rPr>
        <w:instrText>://</w:instrText>
      </w:r>
      <w:r w:rsidR="00B27EF8">
        <w:instrText>www</w:instrText>
      </w:r>
      <w:r w:rsidR="00B27EF8" w:rsidRPr="00121FD1">
        <w:rPr>
          <w:lang w:val="el-GR"/>
        </w:rPr>
        <w:instrText>.</w:instrText>
      </w:r>
      <w:r w:rsidR="00B27EF8">
        <w:instrText>eprocurement</w:instrText>
      </w:r>
      <w:r w:rsidR="00B27EF8" w:rsidRPr="00121FD1">
        <w:rPr>
          <w:lang w:val="el-GR"/>
        </w:rPr>
        <w:instrText>.</w:instrText>
      </w:r>
      <w:r w:rsidR="00B27EF8">
        <w:instrText>gov</w:instrText>
      </w:r>
      <w:r w:rsidR="00B27EF8" w:rsidRPr="00121FD1">
        <w:rPr>
          <w:lang w:val="el-GR"/>
        </w:rPr>
        <w:instrText>.</w:instrText>
      </w:r>
      <w:r w:rsidR="00B27EF8">
        <w:instrText>gr</w:instrText>
      </w:r>
      <w:r w:rsidR="00B27EF8" w:rsidRPr="00121FD1">
        <w:rPr>
          <w:lang w:val="el-GR"/>
        </w:rPr>
        <w:instrText>/</w:instrText>
      </w:r>
      <w:r w:rsidR="00B27EF8">
        <w:instrText>webcenter</w:instrText>
      </w:r>
      <w:r w:rsidR="00B27EF8" w:rsidRPr="00121FD1">
        <w:rPr>
          <w:lang w:val="el-GR"/>
        </w:rPr>
        <w:instrText>/</w:instrText>
      </w:r>
      <w:r w:rsidR="00B27EF8">
        <w:instrText>files</w:instrText>
      </w:r>
      <w:r w:rsidR="00B27EF8" w:rsidRPr="00121FD1">
        <w:rPr>
          <w:lang w:val="el-GR"/>
        </w:rPr>
        <w:instrText>/</w:instrText>
      </w:r>
      <w:r w:rsidR="00B27EF8">
        <w:instrText>anakinoseis</w:instrText>
      </w:r>
      <w:r w:rsidR="00B27EF8" w:rsidRPr="00121FD1">
        <w:rPr>
          <w:lang w:val="el-GR"/>
        </w:rPr>
        <w:instrText>/</w:instrText>
      </w:r>
      <w:r w:rsidR="00B27EF8">
        <w:instrText>eees</w:instrText>
      </w:r>
      <w:r w:rsidR="00B27EF8" w:rsidRPr="00121FD1">
        <w:rPr>
          <w:lang w:val="el-GR"/>
        </w:rPr>
        <w:instrText>_</w:instrText>
      </w:r>
      <w:r w:rsidR="00B27EF8">
        <w:instrText>odigies</w:instrText>
      </w:r>
      <w:r w:rsidR="00B27EF8" w:rsidRPr="00121FD1">
        <w:rPr>
          <w:lang w:val="el-GR"/>
        </w:rPr>
        <w:instrText>.</w:instrText>
      </w:r>
      <w:r w:rsidR="00B27EF8">
        <w:instrText>pdf</w:instrText>
      </w:r>
      <w:r w:rsidR="00B27EF8" w:rsidRPr="00121FD1">
        <w:rPr>
          <w:lang w:val="el-GR"/>
        </w:rPr>
        <w:instrText xml:space="preserve">" </w:instrText>
      </w:r>
      <w:r w:rsidR="00B27EF8">
        <w:fldChar w:fldCharType="separate"/>
      </w:r>
      <w:r>
        <w:rPr>
          <w:rStyle w:val="-"/>
          <w:color w:val="000000"/>
          <w:u w:val="none"/>
          <w:lang w:val="el-GR"/>
        </w:rPr>
        <w:t>.</w:t>
      </w:r>
      <w:r w:rsidR="00B27EF8">
        <w:rPr>
          <w:rStyle w:val="-"/>
          <w:color w:val="000000"/>
          <w:u w:val="none"/>
          <w:lang w:val="el-GR"/>
        </w:rPr>
        <w:fldChar w:fldCharType="end"/>
      </w:r>
      <w:r w:rsidR="00B27EF8">
        <w:fldChar w:fldCharType="begin"/>
      </w:r>
      <w:r w:rsidR="00B27EF8" w:rsidRPr="00121FD1">
        <w:rPr>
          <w:lang w:val="el-GR"/>
        </w:rPr>
        <w:instrText xml:space="preserve"> </w:instrText>
      </w:r>
      <w:r w:rsidR="00B27EF8">
        <w:instrText>HYPERLINK</w:instrText>
      </w:r>
      <w:r w:rsidR="00B27EF8" w:rsidRPr="00121FD1">
        <w:rPr>
          <w:lang w:val="el-GR"/>
        </w:rPr>
        <w:instrText xml:space="preserve"> "</w:instrText>
      </w:r>
      <w:r w:rsidR="00B27EF8">
        <w:instrText>http</w:instrText>
      </w:r>
      <w:r w:rsidR="00B27EF8" w:rsidRPr="00121FD1">
        <w:rPr>
          <w:lang w:val="el-GR"/>
        </w:rPr>
        <w:instrText>://</w:instrText>
      </w:r>
      <w:r w:rsidR="00B27EF8">
        <w:instrText>www</w:instrText>
      </w:r>
      <w:r w:rsidR="00B27EF8" w:rsidRPr="00121FD1">
        <w:rPr>
          <w:lang w:val="el-GR"/>
        </w:rPr>
        <w:instrText>.</w:instrText>
      </w:r>
      <w:r w:rsidR="00B27EF8">
        <w:instrText>eprocurement</w:instrText>
      </w:r>
      <w:r w:rsidR="00B27EF8" w:rsidRPr="00121FD1">
        <w:rPr>
          <w:lang w:val="el-GR"/>
        </w:rPr>
        <w:instrText>.</w:instrText>
      </w:r>
      <w:r w:rsidR="00B27EF8">
        <w:instrText>gov</w:instrText>
      </w:r>
      <w:r w:rsidR="00B27EF8" w:rsidRPr="00121FD1">
        <w:rPr>
          <w:lang w:val="el-GR"/>
        </w:rPr>
        <w:instrText>.</w:instrText>
      </w:r>
      <w:r w:rsidR="00B27EF8">
        <w:instrText>gr</w:instrText>
      </w:r>
      <w:r w:rsidR="00B27EF8" w:rsidRPr="00121FD1">
        <w:rPr>
          <w:lang w:val="el-GR"/>
        </w:rPr>
        <w:instrText>/</w:instrText>
      </w:r>
      <w:r w:rsidR="00B27EF8">
        <w:instrText>webcenter</w:instrText>
      </w:r>
      <w:r w:rsidR="00B27EF8" w:rsidRPr="00121FD1">
        <w:rPr>
          <w:lang w:val="el-GR"/>
        </w:rPr>
        <w:instrText>/</w:instrText>
      </w:r>
      <w:r w:rsidR="00B27EF8">
        <w:instrText>files</w:instrText>
      </w:r>
      <w:r w:rsidR="00B27EF8" w:rsidRPr="00121FD1">
        <w:rPr>
          <w:lang w:val="el-GR"/>
        </w:rPr>
        <w:instrText>/</w:instrText>
      </w:r>
      <w:r w:rsidR="00B27EF8">
        <w:instrText>anakinoseis</w:instrText>
      </w:r>
      <w:r w:rsidR="00B27EF8" w:rsidRPr="00121FD1">
        <w:rPr>
          <w:lang w:val="el-GR"/>
        </w:rPr>
        <w:instrText>/</w:instrText>
      </w:r>
      <w:r w:rsidR="00B27EF8">
        <w:instrText>eees</w:instrText>
      </w:r>
      <w:r w:rsidR="00B27EF8" w:rsidRPr="00121FD1">
        <w:rPr>
          <w:lang w:val="el-GR"/>
        </w:rPr>
        <w:instrText>_</w:instrText>
      </w:r>
      <w:r w:rsidR="00B27EF8">
        <w:instrText>odigies</w:instrText>
      </w:r>
      <w:r w:rsidR="00B27EF8" w:rsidRPr="00121FD1">
        <w:rPr>
          <w:lang w:val="el-GR"/>
        </w:rPr>
        <w:instrText>.</w:instrText>
      </w:r>
      <w:r w:rsidR="00B27EF8">
        <w:instrText>pdf</w:instrText>
      </w:r>
      <w:r w:rsidR="00B27EF8" w:rsidRPr="00121FD1">
        <w:rPr>
          <w:lang w:val="el-GR"/>
        </w:rPr>
        <w:instrText xml:space="preserve">" </w:instrText>
      </w:r>
      <w:r w:rsidR="00B27EF8">
        <w:fldChar w:fldCharType="separate"/>
      </w:r>
      <w:proofErr w:type="spellStart"/>
      <w:r>
        <w:rPr>
          <w:rStyle w:val="-"/>
          <w:color w:val="000000"/>
          <w:u w:val="none"/>
        </w:rPr>
        <w:t>gov</w:t>
      </w:r>
      <w:proofErr w:type="spellEnd"/>
      <w:r w:rsidR="00B27EF8">
        <w:rPr>
          <w:rStyle w:val="-"/>
          <w:color w:val="000000"/>
          <w:u w:val="none"/>
        </w:rPr>
        <w:fldChar w:fldCharType="end"/>
      </w:r>
      <w:r w:rsidR="00B27EF8">
        <w:fldChar w:fldCharType="begin"/>
      </w:r>
      <w:r w:rsidR="00B27EF8" w:rsidRPr="00121FD1">
        <w:rPr>
          <w:lang w:val="el-GR"/>
        </w:rPr>
        <w:instrText xml:space="preserve"> </w:instrText>
      </w:r>
      <w:r w:rsidR="00B27EF8">
        <w:instrText>HYPERLINK</w:instrText>
      </w:r>
      <w:r w:rsidR="00B27EF8" w:rsidRPr="00121FD1">
        <w:rPr>
          <w:lang w:val="el-GR"/>
        </w:rPr>
        <w:instrText xml:space="preserve"> "</w:instrText>
      </w:r>
      <w:r w:rsidR="00B27EF8">
        <w:instrText>http</w:instrText>
      </w:r>
      <w:r w:rsidR="00B27EF8" w:rsidRPr="00121FD1">
        <w:rPr>
          <w:lang w:val="el-GR"/>
        </w:rPr>
        <w:instrText>://</w:instrText>
      </w:r>
      <w:r w:rsidR="00B27EF8">
        <w:instrText>www</w:instrText>
      </w:r>
      <w:r w:rsidR="00B27EF8" w:rsidRPr="00121FD1">
        <w:rPr>
          <w:lang w:val="el-GR"/>
        </w:rPr>
        <w:instrText>.</w:instrText>
      </w:r>
      <w:r w:rsidR="00B27EF8">
        <w:instrText>eprocurem</w:instrText>
      </w:r>
      <w:r w:rsidR="00B27EF8">
        <w:instrText>ent</w:instrText>
      </w:r>
      <w:r w:rsidR="00B27EF8" w:rsidRPr="00121FD1">
        <w:rPr>
          <w:lang w:val="el-GR"/>
        </w:rPr>
        <w:instrText>.</w:instrText>
      </w:r>
      <w:r w:rsidR="00B27EF8">
        <w:instrText>gov</w:instrText>
      </w:r>
      <w:r w:rsidR="00B27EF8" w:rsidRPr="00121FD1">
        <w:rPr>
          <w:lang w:val="el-GR"/>
        </w:rPr>
        <w:instrText>.</w:instrText>
      </w:r>
      <w:r w:rsidR="00B27EF8">
        <w:instrText>gr</w:instrText>
      </w:r>
      <w:r w:rsidR="00B27EF8" w:rsidRPr="00121FD1">
        <w:rPr>
          <w:lang w:val="el-GR"/>
        </w:rPr>
        <w:instrText>/</w:instrText>
      </w:r>
      <w:r w:rsidR="00B27EF8">
        <w:instrText>webcenter</w:instrText>
      </w:r>
      <w:r w:rsidR="00B27EF8" w:rsidRPr="00121FD1">
        <w:rPr>
          <w:lang w:val="el-GR"/>
        </w:rPr>
        <w:instrText>/</w:instrText>
      </w:r>
      <w:r w:rsidR="00B27EF8">
        <w:instrText>files</w:instrText>
      </w:r>
      <w:r w:rsidR="00B27EF8" w:rsidRPr="00121FD1">
        <w:rPr>
          <w:lang w:val="el-GR"/>
        </w:rPr>
        <w:instrText>/</w:instrText>
      </w:r>
      <w:r w:rsidR="00B27EF8">
        <w:instrText>anakinoseis</w:instrText>
      </w:r>
      <w:r w:rsidR="00B27EF8" w:rsidRPr="00121FD1">
        <w:rPr>
          <w:lang w:val="el-GR"/>
        </w:rPr>
        <w:instrText>/</w:instrText>
      </w:r>
      <w:r w:rsidR="00B27EF8">
        <w:instrText>eees</w:instrText>
      </w:r>
      <w:r w:rsidR="00B27EF8" w:rsidRPr="00121FD1">
        <w:rPr>
          <w:lang w:val="el-GR"/>
        </w:rPr>
        <w:instrText>_</w:instrText>
      </w:r>
      <w:r w:rsidR="00B27EF8">
        <w:instrText>odigies</w:instrText>
      </w:r>
      <w:r w:rsidR="00B27EF8" w:rsidRPr="00121FD1">
        <w:rPr>
          <w:lang w:val="el-GR"/>
        </w:rPr>
        <w:instrText>.</w:instrText>
      </w:r>
      <w:r w:rsidR="00B27EF8">
        <w:instrText>pdf</w:instrText>
      </w:r>
      <w:r w:rsidR="00B27EF8" w:rsidRPr="00121FD1">
        <w:rPr>
          <w:lang w:val="el-GR"/>
        </w:rPr>
        <w:instrText xml:space="preserve">" </w:instrText>
      </w:r>
      <w:r w:rsidR="00B27EF8">
        <w:fldChar w:fldCharType="separate"/>
      </w:r>
      <w:r>
        <w:rPr>
          <w:rStyle w:val="-"/>
          <w:color w:val="000000"/>
          <w:u w:val="none"/>
          <w:lang w:val="el-GR"/>
        </w:rPr>
        <w:t>.</w:t>
      </w:r>
      <w:r w:rsidR="00B27EF8">
        <w:rPr>
          <w:rStyle w:val="-"/>
          <w:color w:val="000000"/>
          <w:u w:val="none"/>
          <w:lang w:val="el-GR"/>
        </w:rPr>
        <w:fldChar w:fldCharType="end"/>
      </w:r>
      <w:r w:rsidR="00B27EF8">
        <w:fldChar w:fldCharType="begin"/>
      </w:r>
      <w:r w:rsidR="00B27EF8" w:rsidRPr="00121FD1">
        <w:rPr>
          <w:lang w:val="el-GR"/>
        </w:rPr>
        <w:instrText xml:space="preserve"> </w:instrText>
      </w:r>
      <w:r w:rsidR="00B27EF8">
        <w:instrText>HYPERLINK</w:instrText>
      </w:r>
      <w:r w:rsidR="00B27EF8" w:rsidRPr="00121FD1">
        <w:rPr>
          <w:lang w:val="el-GR"/>
        </w:rPr>
        <w:instrText xml:space="preserve"> "</w:instrText>
      </w:r>
      <w:r w:rsidR="00B27EF8">
        <w:instrText>http</w:instrText>
      </w:r>
      <w:r w:rsidR="00B27EF8" w:rsidRPr="00121FD1">
        <w:rPr>
          <w:lang w:val="el-GR"/>
        </w:rPr>
        <w:instrText>://</w:instrText>
      </w:r>
      <w:r w:rsidR="00B27EF8">
        <w:instrText>www</w:instrText>
      </w:r>
      <w:r w:rsidR="00B27EF8" w:rsidRPr="00121FD1">
        <w:rPr>
          <w:lang w:val="el-GR"/>
        </w:rPr>
        <w:instrText>.</w:instrText>
      </w:r>
      <w:r w:rsidR="00B27EF8">
        <w:instrText>eprocurement</w:instrText>
      </w:r>
      <w:r w:rsidR="00B27EF8" w:rsidRPr="00121FD1">
        <w:rPr>
          <w:lang w:val="el-GR"/>
        </w:rPr>
        <w:instrText>.</w:instrText>
      </w:r>
      <w:r w:rsidR="00B27EF8">
        <w:instrText>gov</w:instrText>
      </w:r>
      <w:r w:rsidR="00B27EF8" w:rsidRPr="00121FD1">
        <w:rPr>
          <w:lang w:val="el-GR"/>
        </w:rPr>
        <w:instrText>.</w:instrText>
      </w:r>
      <w:r w:rsidR="00B27EF8">
        <w:instrText>gr</w:instrText>
      </w:r>
      <w:r w:rsidR="00B27EF8" w:rsidRPr="00121FD1">
        <w:rPr>
          <w:lang w:val="el-GR"/>
        </w:rPr>
        <w:instrText>/</w:instrText>
      </w:r>
      <w:r w:rsidR="00B27EF8">
        <w:instrText>webcenter</w:instrText>
      </w:r>
      <w:r w:rsidR="00B27EF8" w:rsidRPr="00121FD1">
        <w:rPr>
          <w:lang w:val="el-GR"/>
        </w:rPr>
        <w:instrText>/</w:instrText>
      </w:r>
      <w:r w:rsidR="00B27EF8">
        <w:instrText>files</w:instrText>
      </w:r>
      <w:r w:rsidR="00B27EF8" w:rsidRPr="00121FD1">
        <w:rPr>
          <w:lang w:val="el-GR"/>
        </w:rPr>
        <w:instrText>/</w:instrText>
      </w:r>
      <w:r w:rsidR="00B27EF8">
        <w:instrText>anakinoseis</w:instrText>
      </w:r>
      <w:r w:rsidR="00B27EF8" w:rsidRPr="00121FD1">
        <w:rPr>
          <w:lang w:val="el-GR"/>
        </w:rPr>
        <w:instrText>/</w:instrText>
      </w:r>
      <w:r w:rsidR="00B27EF8">
        <w:instrText>eees</w:instrText>
      </w:r>
      <w:r w:rsidR="00B27EF8" w:rsidRPr="00121FD1">
        <w:rPr>
          <w:lang w:val="el-GR"/>
        </w:rPr>
        <w:instrText>_</w:instrText>
      </w:r>
      <w:r w:rsidR="00B27EF8">
        <w:instrText>odigies</w:instrText>
      </w:r>
      <w:r w:rsidR="00B27EF8" w:rsidRPr="00121FD1">
        <w:rPr>
          <w:lang w:val="el-GR"/>
        </w:rPr>
        <w:instrText>.</w:instrText>
      </w:r>
      <w:r w:rsidR="00B27EF8">
        <w:instrText>pdf</w:instrText>
      </w:r>
      <w:r w:rsidR="00B27EF8" w:rsidRPr="00121FD1">
        <w:rPr>
          <w:lang w:val="el-GR"/>
        </w:rPr>
        <w:instrText xml:space="preserve">" </w:instrText>
      </w:r>
      <w:r w:rsidR="00B27EF8">
        <w:fldChar w:fldCharType="separate"/>
      </w:r>
      <w:r>
        <w:rPr>
          <w:rStyle w:val="-"/>
          <w:color w:val="000000"/>
          <w:u w:val="none"/>
        </w:rPr>
        <w:t>gr</w:t>
      </w:r>
      <w:r w:rsidR="00B27EF8">
        <w:rPr>
          <w:rStyle w:val="-"/>
          <w:color w:val="000000"/>
          <w:u w:val="none"/>
        </w:rPr>
        <w:fldChar w:fldCharType="end"/>
      </w:r>
      <w:r w:rsidR="00B27EF8">
        <w:fldChar w:fldCharType="begin"/>
      </w:r>
      <w:r w:rsidR="00B27EF8" w:rsidRPr="00121FD1">
        <w:rPr>
          <w:lang w:val="el-GR"/>
        </w:rPr>
        <w:instrText xml:space="preserve"> </w:instrText>
      </w:r>
      <w:r w:rsidR="00B27EF8">
        <w:instrText>HYPERLINK</w:instrText>
      </w:r>
      <w:r w:rsidR="00B27EF8" w:rsidRPr="00121FD1">
        <w:rPr>
          <w:lang w:val="el-GR"/>
        </w:rPr>
        <w:instrText xml:space="preserve"> "</w:instrText>
      </w:r>
      <w:r w:rsidR="00B27EF8">
        <w:instrText>http</w:instrText>
      </w:r>
      <w:r w:rsidR="00B27EF8" w:rsidRPr="00121FD1">
        <w:rPr>
          <w:lang w:val="el-GR"/>
        </w:rPr>
        <w:instrText>://</w:instrText>
      </w:r>
      <w:r w:rsidR="00B27EF8">
        <w:instrText>www</w:instrText>
      </w:r>
      <w:r w:rsidR="00B27EF8" w:rsidRPr="00121FD1">
        <w:rPr>
          <w:lang w:val="el-GR"/>
        </w:rPr>
        <w:instrText>.</w:instrText>
      </w:r>
      <w:r w:rsidR="00B27EF8">
        <w:instrText>eprocurement</w:instrText>
      </w:r>
      <w:r w:rsidR="00B27EF8" w:rsidRPr="00121FD1">
        <w:rPr>
          <w:lang w:val="el-GR"/>
        </w:rPr>
        <w:instrText>.</w:instrText>
      </w:r>
      <w:r w:rsidR="00B27EF8">
        <w:instrText>gov</w:instrText>
      </w:r>
      <w:r w:rsidR="00B27EF8" w:rsidRPr="00121FD1">
        <w:rPr>
          <w:lang w:val="el-GR"/>
        </w:rPr>
        <w:instrText>.</w:instrText>
      </w:r>
      <w:r w:rsidR="00B27EF8">
        <w:instrText>gr</w:instrText>
      </w:r>
      <w:r w:rsidR="00B27EF8" w:rsidRPr="00121FD1">
        <w:rPr>
          <w:lang w:val="el-GR"/>
        </w:rPr>
        <w:instrText>/</w:instrText>
      </w:r>
      <w:r w:rsidR="00B27EF8">
        <w:instrText>webcenter</w:instrText>
      </w:r>
      <w:r w:rsidR="00B27EF8" w:rsidRPr="00121FD1">
        <w:rPr>
          <w:lang w:val="el-GR"/>
        </w:rPr>
        <w:instrText>/</w:instrText>
      </w:r>
      <w:r w:rsidR="00B27EF8">
        <w:instrText>files</w:instrText>
      </w:r>
      <w:r w:rsidR="00B27EF8" w:rsidRPr="00121FD1">
        <w:rPr>
          <w:lang w:val="el-GR"/>
        </w:rPr>
        <w:instrText>/</w:instrText>
      </w:r>
      <w:r w:rsidR="00B27EF8">
        <w:instrText>anakinoseis</w:instrText>
      </w:r>
      <w:r w:rsidR="00B27EF8" w:rsidRPr="00121FD1">
        <w:rPr>
          <w:lang w:val="el-GR"/>
        </w:rPr>
        <w:instrText>/</w:instrText>
      </w:r>
      <w:r w:rsidR="00B27EF8">
        <w:instrText>eees</w:instrText>
      </w:r>
      <w:r w:rsidR="00B27EF8" w:rsidRPr="00121FD1">
        <w:rPr>
          <w:lang w:val="el-GR"/>
        </w:rPr>
        <w:instrText>_</w:instrText>
      </w:r>
      <w:r w:rsidR="00B27EF8">
        <w:instrText>odigies</w:instrText>
      </w:r>
      <w:r w:rsidR="00B27EF8" w:rsidRPr="00121FD1">
        <w:rPr>
          <w:lang w:val="el-GR"/>
        </w:rPr>
        <w:instrText>.</w:instrText>
      </w:r>
      <w:r w:rsidR="00B27EF8">
        <w:instrText>pdf</w:instrText>
      </w:r>
      <w:r w:rsidR="00B27EF8" w:rsidRPr="00121FD1">
        <w:rPr>
          <w:lang w:val="el-GR"/>
        </w:rPr>
        <w:instrText xml:space="preserve">" </w:instrText>
      </w:r>
      <w:r w:rsidR="00B27EF8">
        <w:fldChar w:fldCharType="separate"/>
      </w:r>
      <w:r>
        <w:rPr>
          <w:rStyle w:val="-"/>
          <w:color w:val="000000"/>
          <w:u w:val="none"/>
          <w:lang w:val="el-GR"/>
        </w:rPr>
        <w:t>/</w:t>
      </w:r>
      <w:r w:rsidR="00B27EF8">
        <w:rPr>
          <w:rStyle w:val="-"/>
          <w:color w:val="000000"/>
          <w:u w:val="none"/>
          <w:lang w:val="el-GR"/>
        </w:rPr>
        <w:fldChar w:fldCharType="end"/>
      </w:r>
      <w:r w:rsidR="00B27EF8">
        <w:fldChar w:fldCharType="begin"/>
      </w:r>
      <w:r w:rsidR="00B27EF8" w:rsidRPr="00121FD1">
        <w:rPr>
          <w:lang w:val="el-GR"/>
        </w:rPr>
        <w:instrText xml:space="preserve"> </w:instrText>
      </w:r>
      <w:r w:rsidR="00B27EF8">
        <w:instrText>HYPERLI</w:instrText>
      </w:r>
      <w:r w:rsidR="00B27EF8">
        <w:instrText>NK</w:instrText>
      </w:r>
      <w:r w:rsidR="00B27EF8" w:rsidRPr="00121FD1">
        <w:rPr>
          <w:lang w:val="el-GR"/>
        </w:rPr>
        <w:instrText xml:space="preserve"> "</w:instrText>
      </w:r>
      <w:r w:rsidR="00B27EF8">
        <w:instrText>http</w:instrText>
      </w:r>
      <w:r w:rsidR="00B27EF8" w:rsidRPr="00121FD1">
        <w:rPr>
          <w:lang w:val="el-GR"/>
        </w:rPr>
        <w:instrText>://</w:instrText>
      </w:r>
      <w:r w:rsidR="00B27EF8">
        <w:instrText>www</w:instrText>
      </w:r>
      <w:r w:rsidR="00B27EF8" w:rsidRPr="00121FD1">
        <w:rPr>
          <w:lang w:val="el-GR"/>
        </w:rPr>
        <w:instrText>.</w:instrText>
      </w:r>
      <w:r w:rsidR="00B27EF8">
        <w:instrText>eprocurement</w:instrText>
      </w:r>
      <w:r w:rsidR="00B27EF8" w:rsidRPr="00121FD1">
        <w:rPr>
          <w:lang w:val="el-GR"/>
        </w:rPr>
        <w:instrText>.</w:instrText>
      </w:r>
      <w:r w:rsidR="00B27EF8">
        <w:instrText>gov</w:instrText>
      </w:r>
      <w:r w:rsidR="00B27EF8" w:rsidRPr="00121FD1">
        <w:rPr>
          <w:lang w:val="el-GR"/>
        </w:rPr>
        <w:instrText>.</w:instrText>
      </w:r>
      <w:r w:rsidR="00B27EF8">
        <w:instrText>gr</w:instrText>
      </w:r>
      <w:r w:rsidR="00B27EF8" w:rsidRPr="00121FD1">
        <w:rPr>
          <w:lang w:val="el-GR"/>
        </w:rPr>
        <w:instrText>/</w:instrText>
      </w:r>
      <w:r w:rsidR="00B27EF8">
        <w:instrText>webcenter</w:instrText>
      </w:r>
      <w:r w:rsidR="00B27EF8" w:rsidRPr="00121FD1">
        <w:rPr>
          <w:lang w:val="el-GR"/>
        </w:rPr>
        <w:instrText>/</w:instrText>
      </w:r>
      <w:r w:rsidR="00B27EF8">
        <w:instrText>files</w:instrText>
      </w:r>
      <w:r w:rsidR="00B27EF8" w:rsidRPr="00121FD1">
        <w:rPr>
          <w:lang w:val="el-GR"/>
        </w:rPr>
        <w:instrText>/</w:instrText>
      </w:r>
      <w:r w:rsidR="00B27EF8">
        <w:instrText>anakinoseis</w:instrText>
      </w:r>
      <w:r w:rsidR="00B27EF8" w:rsidRPr="00121FD1">
        <w:rPr>
          <w:lang w:val="el-GR"/>
        </w:rPr>
        <w:instrText>/</w:instrText>
      </w:r>
      <w:r w:rsidR="00B27EF8">
        <w:instrText>eees</w:instrText>
      </w:r>
      <w:r w:rsidR="00B27EF8" w:rsidRPr="00121FD1">
        <w:rPr>
          <w:lang w:val="el-GR"/>
        </w:rPr>
        <w:instrText>_</w:instrText>
      </w:r>
      <w:r w:rsidR="00B27EF8">
        <w:instrText>odigies</w:instrText>
      </w:r>
      <w:r w:rsidR="00B27EF8" w:rsidRPr="00121FD1">
        <w:rPr>
          <w:lang w:val="el-GR"/>
        </w:rPr>
        <w:instrText>.</w:instrText>
      </w:r>
      <w:r w:rsidR="00B27EF8">
        <w:instrText>pdf</w:instrText>
      </w:r>
      <w:r w:rsidR="00B27EF8" w:rsidRPr="00121FD1">
        <w:rPr>
          <w:lang w:val="el-GR"/>
        </w:rPr>
        <w:instrText xml:space="preserve">" </w:instrText>
      </w:r>
      <w:r w:rsidR="00B27EF8">
        <w:fldChar w:fldCharType="separate"/>
      </w:r>
      <w:proofErr w:type="spellStart"/>
      <w:r>
        <w:rPr>
          <w:rStyle w:val="-"/>
          <w:color w:val="000000"/>
          <w:u w:val="none"/>
        </w:rPr>
        <w:t>webcenter</w:t>
      </w:r>
      <w:proofErr w:type="spellEnd"/>
      <w:r w:rsidR="00B27EF8">
        <w:rPr>
          <w:rStyle w:val="-"/>
          <w:color w:val="000000"/>
          <w:u w:val="none"/>
        </w:rPr>
        <w:fldChar w:fldCharType="end"/>
      </w:r>
      <w:r w:rsidR="00B27EF8">
        <w:fldChar w:fldCharType="begin"/>
      </w:r>
      <w:r w:rsidR="00B27EF8" w:rsidRPr="00121FD1">
        <w:rPr>
          <w:lang w:val="el-GR"/>
        </w:rPr>
        <w:instrText xml:space="preserve"> </w:instrText>
      </w:r>
      <w:r w:rsidR="00B27EF8">
        <w:instrText>HYPERLINK</w:instrText>
      </w:r>
      <w:r w:rsidR="00B27EF8" w:rsidRPr="00121FD1">
        <w:rPr>
          <w:lang w:val="el-GR"/>
        </w:rPr>
        <w:instrText xml:space="preserve"> "</w:instrText>
      </w:r>
      <w:r w:rsidR="00B27EF8">
        <w:instrText>http</w:instrText>
      </w:r>
      <w:r w:rsidR="00B27EF8" w:rsidRPr="00121FD1">
        <w:rPr>
          <w:lang w:val="el-GR"/>
        </w:rPr>
        <w:instrText>://</w:instrText>
      </w:r>
      <w:r w:rsidR="00B27EF8">
        <w:instrText>www</w:instrText>
      </w:r>
      <w:r w:rsidR="00B27EF8" w:rsidRPr="00121FD1">
        <w:rPr>
          <w:lang w:val="el-GR"/>
        </w:rPr>
        <w:instrText>.</w:instrText>
      </w:r>
      <w:r w:rsidR="00B27EF8">
        <w:instrText>eprocurement</w:instrText>
      </w:r>
      <w:r w:rsidR="00B27EF8" w:rsidRPr="00121FD1">
        <w:rPr>
          <w:lang w:val="el-GR"/>
        </w:rPr>
        <w:instrText>.</w:instrText>
      </w:r>
      <w:r w:rsidR="00B27EF8">
        <w:instrText>gov</w:instrText>
      </w:r>
      <w:r w:rsidR="00B27EF8" w:rsidRPr="00121FD1">
        <w:rPr>
          <w:lang w:val="el-GR"/>
        </w:rPr>
        <w:instrText>.</w:instrText>
      </w:r>
      <w:r w:rsidR="00B27EF8">
        <w:instrText>gr</w:instrText>
      </w:r>
      <w:r w:rsidR="00B27EF8" w:rsidRPr="00121FD1">
        <w:rPr>
          <w:lang w:val="el-GR"/>
        </w:rPr>
        <w:instrText>/</w:instrText>
      </w:r>
      <w:r w:rsidR="00B27EF8">
        <w:instrText>webcenter</w:instrText>
      </w:r>
      <w:r w:rsidR="00B27EF8" w:rsidRPr="00121FD1">
        <w:rPr>
          <w:lang w:val="el-GR"/>
        </w:rPr>
        <w:instrText>/</w:instrText>
      </w:r>
      <w:r w:rsidR="00B27EF8">
        <w:instrText>files</w:instrText>
      </w:r>
      <w:r w:rsidR="00B27EF8" w:rsidRPr="00121FD1">
        <w:rPr>
          <w:lang w:val="el-GR"/>
        </w:rPr>
        <w:instrText>/</w:instrText>
      </w:r>
      <w:r w:rsidR="00B27EF8">
        <w:instrText>anakinoseis</w:instrText>
      </w:r>
      <w:r w:rsidR="00B27EF8" w:rsidRPr="00121FD1">
        <w:rPr>
          <w:lang w:val="el-GR"/>
        </w:rPr>
        <w:instrText>/</w:instrText>
      </w:r>
      <w:r w:rsidR="00B27EF8">
        <w:instrText>eees</w:instrText>
      </w:r>
      <w:r w:rsidR="00B27EF8" w:rsidRPr="00121FD1">
        <w:rPr>
          <w:lang w:val="el-GR"/>
        </w:rPr>
        <w:instrText>_</w:instrText>
      </w:r>
      <w:r w:rsidR="00B27EF8">
        <w:instrText>odigies</w:instrText>
      </w:r>
      <w:r w:rsidR="00B27EF8" w:rsidRPr="00121FD1">
        <w:rPr>
          <w:lang w:val="el-GR"/>
        </w:rPr>
        <w:instrText>.</w:instrText>
      </w:r>
      <w:r w:rsidR="00B27EF8">
        <w:instrText>pdf</w:instrText>
      </w:r>
      <w:r w:rsidR="00B27EF8" w:rsidRPr="00121FD1">
        <w:rPr>
          <w:lang w:val="el-GR"/>
        </w:rPr>
        <w:instrText xml:space="preserve">" </w:instrText>
      </w:r>
      <w:r w:rsidR="00B27EF8">
        <w:fldChar w:fldCharType="separate"/>
      </w:r>
      <w:r>
        <w:rPr>
          <w:rStyle w:val="-"/>
          <w:color w:val="000000"/>
          <w:u w:val="none"/>
          <w:lang w:val="el-GR"/>
        </w:rPr>
        <w:t>/</w:t>
      </w:r>
      <w:r w:rsidR="00B27EF8">
        <w:rPr>
          <w:rStyle w:val="-"/>
          <w:color w:val="000000"/>
          <w:u w:val="none"/>
          <w:lang w:val="el-GR"/>
        </w:rPr>
        <w:fldChar w:fldCharType="end"/>
      </w:r>
      <w:r w:rsidR="00B27EF8">
        <w:fldChar w:fldCharType="begin"/>
      </w:r>
      <w:r w:rsidR="00B27EF8" w:rsidRPr="00121FD1">
        <w:rPr>
          <w:lang w:val="el-GR"/>
        </w:rPr>
        <w:instrText xml:space="preserve"> </w:instrText>
      </w:r>
      <w:r w:rsidR="00B27EF8">
        <w:instrText>HYPERLINK</w:instrText>
      </w:r>
      <w:r w:rsidR="00B27EF8" w:rsidRPr="00121FD1">
        <w:rPr>
          <w:lang w:val="el-GR"/>
        </w:rPr>
        <w:instrText xml:space="preserve"> "</w:instrText>
      </w:r>
      <w:r w:rsidR="00B27EF8">
        <w:instrText>http</w:instrText>
      </w:r>
      <w:r w:rsidR="00B27EF8" w:rsidRPr="00121FD1">
        <w:rPr>
          <w:lang w:val="el-GR"/>
        </w:rPr>
        <w:instrText>://</w:instrText>
      </w:r>
      <w:r w:rsidR="00B27EF8">
        <w:instrText>www</w:instrText>
      </w:r>
      <w:r w:rsidR="00B27EF8" w:rsidRPr="00121FD1">
        <w:rPr>
          <w:lang w:val="el-GR"/>
        </w:rPr>
        <w:instrText>.</w:instrText>
      </w:r>
      <w:r w:rsidR="00B27EF8">
        <w:instrText>eprocurement</w:instrText>
      </w:r>
      <w:r w:rsidR="00B27EF8" w:rsidRPr="00121FD1">
        <w:rPr>
          <w:lang w:val="el-GR"/>
        </w:rPr>
        <w:instrText>.</w:instrText>
      </w:r>
      <w:r w:rsidR="00B27EF8">
        <w:instrText>gov</w:instrText>
      </w:r>
      <w:r w:rsidR="00B27EF8" w:rsidRPr="00121FD1">
        <w:rPr>
          <w:lang w:val="el-GR"/>
        </w:rPr>
        <w:instrText>.</w:instrText>
      </w:r>
      <w:r w:rsidR="00B27EF8">
        <w:instrText>gr</w:instrText>
      </w:r>
      <w:r w:rsidR="00B27EF8" w:rsidRPr="00121FD1">
        <w:rPr>
          <w:lang w:val="el-GR"/>
        </w:rPr>
        <w:instrText>/</w:instrText>
      </w:r>
      <w:r w:rsidR="00B27EF8">
        <w:instrText>webcenter</w:instrText>
      </w:r>
      <w:r w:rsidR="00B27EF8" w:rsidRPr="00121FD1">
        <w:rPr>
          <w:lang w:val="el-GR"/>
        </w:rPr>
        <w:instrText>/</w:instrText>
      </w:r>
      <w:r w:rsidR="00B27EF8">
        <w:instrText>files</w:instrText>
      </w:r>
      <w:r w:rsidR="00B27EF8" w:rsidRPr="00121FD1">
        <w:rPr>
          <w:lang w:val="el-GR"/>
        </w:rPr>
        <w:instrText>/</w:instrText>
      </w:r>
      <w:r w:rsidR="00B27EF8">
        <w:instrText>anakinoseis</w:instrText>
      </w:r>
      <w:r w:rsidR="00B27EF8" w:rsidRPr="00121FD1">
        <w:rPr>
          <w:lang w:val="el-GR"/>
        </w:rPr>
        <w:instrText>/</w:instrText>
      </w:r>
      <w:r w:rsidR="00B27EF8">
        <w:instrText>eees</w:instrText>
      </w:r>
      <w:r w:rsidR="00B27EF8" w:rsidRPr="00121FD1">
        <w:rPr>
          <w:lang w:val="el-GR"/>
        </w:rPr>
        <w:instrText>_</w:instrText>
      </w:r>
      <w:r w:rsidR="00B27EF8">
        <w:instrText>odigies</w:instrText>
      </w:r>
      <w:r w:rsidR="00B27EF8" w:rsidRPr="00121FD1">
        <w:rPr>
          <w:lang w:val="el-GR"/>
        </w:rPr>
        <w:instrText>.</w:instrText>
      </w:r>
      <w:r w:rsidR="00B27EF8">
        <w:instrText>pdf</w:instrText>
      </w:r>
      <w:r w:rsidR="00B27EF8" w:rsidRPr="00121FD1">
        <w:rPr>
          <w:lang w:val="el-GR"/>
        </w:rPr>
        <w:instrText xml:space="preserve">" </w:instrText>
      </w:r>
      <w:r w:rsidR="00B27EF8">
        <w:fldChar w:fldCharType="separate"/>
      </w:r>
      <w:r>
        <w:rPr>
          <w:rStyle w:val="-"/>
          <w:color w:val="000000"/>
          <w:u w:val="none"/>
        </w:rPr>
        <w:t>files</w:t>
      </w:r>
      <w:r w:rsidR="00B27EF8">
        <w:rPr>
          <w:rStyle w:val="-"/>
          <w:color w:val="000000"/>
          <w:u w:val="none"/>
        </w:rPr>
        <w:fldChar w:fldCharType="end"/>
      </w:r>
      <w:r w:rsidR="00B27EF8">
        <w:fldChar w:fldCharType="begin"/>
      </w:r>
      <w:r w:rsidR="00B27EF8" w:rsidRPr="00121FD1">
        <w:rPr>
          <w:lang w:val="el-GR"/>
        </w:rPr>
        <w:instrText xml:space="preserve"> </w:instrText>
      </w:r>
      <w:r w:rsidR="00B27EF8">
        <w:instrText>HYPERLINK</w:instrText>
      </w:r>
      <w:r w:rsidR="00B27EF8" w:rsidRPr="00121FD1">
        <w:rPr>
          <w:lang w:val="el-GR"/>
        </w:rPr>
        <w:instrText xml:space="preserve"> "</w:instrText>
      </w:r>
      <w:r w:rsidR="00B27EF8">
        <w:instrText>http</w:instrText>
      </w:r>
      <w:r w:rsidR="00B27EF8" w:rsidRPr="00121FD1">
        <w:rPr>
          <w:lang w:val="el-GR"/>
        </w:rPr>
        <w:instrText>://</w:instrText>
      </w:r>
      <w:r w:rsidR="00B27EF8">
        <w:instrText>www</w:instrText>
      </w:r>
      <w:r w:rsidR="00B27EF8" w:rsidRPr="00121FD1">
        <w:rPr>
          <w:lang w:val="el-GR"/>
        </w:rPr>
        <w:instrText>.</w:instrText>
      </w:r>
      <w:r w:rsidR="00B27EF8">
        <w:instrText>eprocurement</w:instrText>
      </w:r>
      <w:r w:rsidR="00B27EF8" w:rsidRPr="00121FD1">
        <w:rPr>
          <w:lang w:val="el-GR"/>
        </w:rPr>
        <w:instrText>.</w:instrText>
      </w:r>
      <w:r w:rsidR="00B27EF8">
        <w:instrText>gov</w:instrText>
      </w:r>
      <w:r w:rsidR="00B27EF8" w:rsidRPr="00121FD1">
        <w:rPr>
          <w:lang w:val="el-GR"/>
        </w:rPr>
        <w:instrText>.</w:instrText>
      </w:r>
      <w:r w:rsidR="00B27EF8">
        <w:instrText>gr</w:instrText>
      </w:r>
      <w:r w:rsidR="00B27EF8" w:rsidRPr="00121FD1">
        <w:rPr>
          <w:lang w:val="el-GR"/>
        </w:rPr>
        <w:instrText>/</w:instrText>
      </w:r>
      <w:r w:rsidR="00B27EF8">
        <w:instrText>webcenter</w:instrText>
      </w:r>
      <w:r w:rsidR="00B27EF8" w:rsidRPr="00121FD1">
        <w:rPr>
          <w:lang w:val="el-GR"/>
        </w:rPr>
        <w:instrText>/</w:instrText>
      </w:r>
      <w:r w:rsidR="00B27EF8">
        <w:instrText>files</w:instrText>
      </w:r>
      <w:r w:rsidR="00B27EF8" w:rsidRPr="00121FD1">
        <w:rPr>
          <w:lang w:val="el-GR"/>
        </w:rPr>
        <w:instrText>/</w:instrText>
      </w:r>
      <w:r w:rsidR="00B27EF8">
        <w:instrText>anakinoseis</w:instrText>
      </w:r>
      <w:r w:rsidR="00B27EF8" w:rsidRPr="00121FD1">
        <w:rPr>
          <w:lang w:val="el-GR"/>
        </w:rPr>
        <w:instrText>/</w:instrText>
      </w:r>
      <w:r w:rsidR="00B27EF8">
        <w:instrText>eees</w:instrText>
      </w:r>
      <w:r w:rsidR="00B27EF8" w:rsidRPr="00121FD1">
        <w:rPr>
          <w:lang w:val="el-GR"/>
        </w:rPr>
        <w:instrText>_</w:instrText>
      </w:r>
      <w:r w:rsidR="00B27EF8">
        <w:instrText>odigies</w:instrText>
      </w:r>
      <w:r w:rsidR="00B27EF8" w:rsidRPr="00121FD1">
        <w:rPr>
          <w:lang w:val="el-GR"/>
        </w:rPr>
        <w:instrText>.</w:instrText>
      </w:r>
      <w:r w:rsidR="00B27EF8">
        <w:instrText>pdf</w:instrText>
      </w:r>
      <w:r w:rsidR="00B27EF8" w:rsidRPr="00121FD1">
        <w:rPr>
          <w:lang w:val="el-GR"/>
        </w:rPr>
        <w:instrText xml:space="preserve">" </w:instrText>
      </w:r>
      <w:r w:rsidR="00B27EF8">
        <w:fldChar w:fldCharType="separate"/>
      </w:r>
      <w:r>
        <w:rPr>
          <w:rStyle w:val="-"/>
          <w:color w:val="000000"/>
          <w:u w:val="none"/>
          <w:lang w:val="el-GR"/>
        </w:rPr>
        <w:t>/</w:t>
      </w:r>
      <w:r w:rsidR="00B27EF8">
        <w:rPr>
          <w:rStyle w:val="-"/>
          <w:color w:val="000000"/>
          <w:u w:val="none"/>
          <w:lang w:val="el-GR"/>
        </w:rPr>
        <w:fldChar w:fldCharType="end"/>
      </w:r>
      <w:r w:rsidR="00B27EF8">
        <w:fldChar w:fldCharType="begin"/>
      </w:r>
      <w:r w:rsidR="00B27EF8" w:rsidRPr="00121FD1">
        <w:rPr>
          <w:lang w:val="el-GR"/>
        </w:rPr>
        <w:instrText xml:space="preserve"> </w:instrText>
      </w:r>
      <w:r w:rsidR="00B27EF8">
        <w:instrText>HYPERLINK</w:instrText>
      </w:r>
      <w:r w:rsidR="00B27EF8" w:rsidRPr="00121FD1">
        <w:rPr>
          <w:lang w:val="el-GR"/>
        </w:rPr>
        <w:instrText xml:space="preserve"> "</w:instrText>
      </w:r>
      <w:r w:rsidR="00B27EF8">
        <w:instrText>http</w:instrText>
      </w:r>
      <w:r w:rsidR="00B27EF8" w:rsidRPr="00121FD1">
        <w:rPr>
          <w:lang w:val="el-GR"/>
        </w:rPr>
        <w:instrText>://</w:instrText>
      </w:r>
      <w:r w:rsidR="00B27EF8">
        <w:instrText>www</w:instrText>
      </w:r>
      <w:r w:rsidR="00B27EF8" w:rsidRPr="00121FD1">
        <w:rPr>
          <w:lang w:val="el-GR"/>
        </w:rPr>
        <w:instrText>.</w:instrText>
      </w:r>
      <w:r w:rsidR="00B27EF8">
        <w:instrText>eprocurement</w:instrText>
      </w:r>
      <w:r w:rsidR="00B27EF8" w:rsidRPr="00121FD1">
        <w:rPr>
          <w:lang w:val="el-GR"/>
        </w:rPr>
        <w:instrText>.</w:instrText>
      </w:r>
      <w:r w:rsidR="00B27EF8">
        <w:instrText>gov</w:instrText>
      </w:r>
      <w:r w:rsidR="00B27EF8" w:rsidRPr="00121FD1">
        <w:rPr>
          <w:lang w:val="el-GR"/>
        </w:rPr>
        <w:instrText>.</w:instrText>
      </w:r>
      <w:r w:rsidR="00B27EF8">
        <w:instrText>gr</w:instrText>
      </w:r>
      <w:r w:rsidR="00B27EF8" w:rsidRPr="00121FD1">
        <w:rPr>
          <w:lang w:val="el-GR"/>
        </w:rPr>
        <w:instrText>/</w:instrText>
      </w:r>
      <w:r w:rsidR="00B27EF8">
        <w:instrText>webcenter</w:instrText>
      </w:r>
      <w:r w:rsidR="00B27EF8" w:rsidRPr="00121FD1">
        <w:rPr>
          <w:lang w:val="el-GR"/>
        </w:rPr>
        <w:instrText>/</w:instrText>
      </w:r>
      <w:r w:rsidR="00B27EF8">
        <w:instrText>files</w:instrText>
      </w:r>
      <w:r w:rsidR="00B27EF8" w:rsidRPr="00121FD1">
        <w:rPr>
          <w:lang w:val="el-GR"/>
        </w:rPr>
        <w:instrText>/</w:instrText>
      </w:r>
      <w:r w:rsidR="00B27EF8">
        <w:instrText>anakinoseis</w:instrText>
      </w:r>
      <w:r w:rsidR="00B27EF8" w:rsidRPr="00121FD1">
        <w:rPr>
          <w:lang w:val="el-GR"/>
        </w:rPr>
        <w:instrText>/</w:instrText>
      </w:r>
      <w:r w:rsidR="00B27EF8">
        <w:instrText>eees</w:instrText>
      </w:r>
      <w:r w:rsidR="00B27EF8" w:rsidRPr="00121FD1">
        <w:rPr>
          <w:lang w:val="el-GR"/>
        </w:rPr>
        <w:instrText>_</w:instrText>
      </w:r>
      <w:r w:rsidR="00B27EF8">
        <w:instrText>odigies</w:instrText>
      </w:r>
      <w:r w:rsidR="00B27EF8" w:rsidRPr="00121FD1">
        <w:rPr>
          <w:lang w:val="el-GR"/>
        </w:rPr>
        <w:instrText>.</w:instrText>
      </w:r>
      <w:r w:rsidR="00B27EF8">
        <w:instrText>pdf</w:instrText>
      </w:r>
      <w:r w:rsidR="00B27EF8" w:rsidRPr="00121FD1">
        <w:rPr>
          <w:lang w:val="el-GR"/>
        </w:rPr>
        <w:instrText xml:space="preserve">" </w:instrText>
      </w:r>
      <w:r w:rsidR="00B27EF8">
        <w:fldChar w:fldCharType="separate"/>
      </w:r>
      <w:proofErr w:type="spellStart"/>
      <w:r>
        <w:rPr>
          <w:rStyle w:val="-"/>
          <w:color w:val="000000"/>
          <w:u w:val="none"/>
        </w:rPr>
        <w:t>anakinoseis</w:t>
      </w:r>
      <w:proofErr w:type="spellEnd"/>
      <w:r w:rsidR="00B27EF8">
        <w:rPr>
          <w:rStyle w:val="-"/>
          <w:color w:val="000000"/>
          <w:u w:val="none"/>
        </w:rPr>
        <w:fldChar w:fldCharType="end"/>
      </w:r>
      <w:r w:rsidR="00B27EF8">
        <w:fldChar w:fldCharType="begin"/>
      </w:r>
      <w:r w:rsidR="00B27EF8" w:rsidRPr="00121FD1">
        <w:rPr>
          <w:lang w:val="el-GR"/>
        </w:rPr>
        <w:instrText xml:space="preserve"> </w:instrText>
      </w:r>
      <w:r w:rsidR="00B27EF8">
        <w:instrText>HYPERLINK</w:instrText>
      </w:r>
      <w:r w:rsidR="00B27EF8" w:rsidRPr="00121FD1">
        <w:rPr>
          <w:lang w:val="el-GR"/>
        </w:rPr>
        <w:instrText xml:space="preserve"> "</w:instrText>
      </w:r>
      <w:r w:rsidR="00B27EF8">
        <w:instrText>http</w:instrText>
      </w:r>
      <w:r w:rsidR="00B27EF8" w:rsidRPr="00121FD1">
        <w:rPr>
          <w:lang w:val="el-GR"/>
        </w:rPr>
        <w:instrText>://</w:instrText>
      </w:r>
      <w:r w:rsidR="00B27EF8">
        <w:instrText>www</w:instrText>
      </w:r>
      <w:r w:rsidR="00B27EF8" w:rsidRPr="00121FD1">
        <w:rPr>
          <w:lang w:val="el-GR"/>
        </w:rPr>
        <w:instrText>.</w:instrText>
      </w:r>
      <w:r w:rsidR="00B27EF8">
        <w:instrText>eprocureme</w:instrText>
      </w:r>
      <w:r w:rsidR="00B27EF8">
        <w:instrText>nt</w:instrText>
      </w:r>
      <w:r w:rsidR="00B27EF8" w:rsidRPr="00121FD1">
        <w:rPr>
          <w:lang w:val="el-GR"/>
        </w:rPr>
        <w:instrText>.</w:instrText>
      </w:r>
      <w:r w:rsidR="00B27EF8">
        <w:instrText>gov</w:instrText>
      </w:r>
      <w:r w:rsidR="00B27EF8" w:rsidRPr="00121FD1">
        <w:rPr>
          <w:lang w:val="el-GR"/>
        </w:rPr>
        <w:instrText>.</w:instrText>
      </w:r>
      <w:r w:rsidR="00B27EF8">
        <w:instrText>gr</w:instrText>
      </w:r>
      <w:r w:rsidR="00B27EF8" w:rsidRPr="00121FD1">
        <w:rPr>
          <w:lang w:val="el-GR"/>
        </w:rPr>
        <w:instrText>/</w:instrText>
      </w:r>
      <w:r w:rsidR="00B27EF8">
        <w:instrText>webcenter</w:instrText>
      </w:r>
      <w:r w:rsidR="00B27EF8" w:rsidRPr="00121FD1">
        <w:rPr>
          <w:lang w:val="el-GR"/>
        </w:rPr>
        <w:instrText>/</w:instrText>
      </w:r>
      <w:r w:rsidR="00B27EF8">
        <w:instrText>files</w:instrText>
      </w:r>
      <w:r w:rsidR="00B27EF8" w:rsidRPr="00121FD1">
        <w:rPr>
          <w:lang w:val="el-GR"/>
        </w:rPr>
        <w:instrText>/</w:instrText>
      </w:r>
      <w:r w:rsidR="00B27EF8">
        <w:instrText>anakinoseis</w:instrText>
      </w:r>
      <w:r w:rsidR="00B27EF8" w:rsidRPr="00121FD1">
        <w:rPr>
          <w:lang w:val="el-GR"/>
        </w:rPr>
        <w:instrText>/</w:instrText>
      </w:r>
      <w:r w:rsidR="00B27EF8">
        <w:instrText>eees</w:instrText>
      </w:r>
      <w:r w:rsidR="00B27EF8" w:rsidRPr="00121FD1">
        <w:rPr>
          <w:lang w:val="el-GR"/>
        </w:rPr>
        <w:instrText>_</w:instrText>
      </w:r>
      <w:r w:rsidR="00B27EF8">
        <w:instrText>odigies</w:instrText>
      </w:r>
      <w:r w:rsidR="00B27EF8" w:rsidRPr="00121FD1">
        <w:rPr>
          <w:lang w:val="el-GR"/>
        </w:rPr>
        <w:instrText>.</w:instrText>
      </w:r>
      <w:r w:rsidR="00B27EF8">
        <w:instrText>pdf</w:instrText>
      </w:r>
      <w:r w:rsidR="00B27EF8" w:rsidRPr="00121FD1">
        <w:rPr>
          <w:lang w:val="el-GR"/>
        </w:rPr>
        <w:instrText xml:space="preserve">" </w:instrText>
      </w:r>
      <w:r w:rsidR="00B27EF8">
        <w:fldChar w:fldCharType="separate"/>
      </w:r>
      <w:r>
        <w:rPr>
          <w:rStyle w:val="-"/>
          <w:color w:val="000000"/>
          <w:u w:val="none"/>
          <w:lang w:val="el-GR"/>
        </w:rPr>
        <w:t>/</w:t>
      </w:r>
      <w:r w:rsidR="00B27EF8">
        <w:rPr>
          <w:rStyle w:val="-"/>
          <w:color w:val="000000"/>
          <w:u w:val="none"/>
          <w:lang w:val="el-GR"/>
        </w:rPr>
        <w:fldChar w:fldCharType="end"/>
      </w:r>
      <w:r w:rsidR="00B27EF8">
        <w:fldChar w:fldCharType="begin"/>
      </w:r>
      <w:r w:rsidR="00B27EF8" w:rsidRPr="00121FD1">
        <w:rPr>
          <w:lang w:val="el-GR"/>
        </w:rPr>
        <w:instrText xml:space="preserve"> </w:instrText>
      </w:r>
      <w:r w:rsidR="00B27EF8">
        <w:instrText>HYPERLINK</w:instrText>
      </w:r>
      <w:r w:rsidR="00B27EF8" w:rsidRPr="00121FD1">
        <w:rPr>
          <w:lang w:val="el-GR"/>
        </w:rPr>
        <w:instrText xml:space="preserve"> "</w:instrText>
      </w:r>
      <w:r w:rsidR="00B27EF8">
        <w:instrText>http</w:instrText>
      </w:r>
      <w:r w:rsidR="00B27EF8" w:rsidRPr="00121FD1">
        <w:rPr>
          <w:lang w:val="el-GR"/>
        </w:rPr>
        <w:instrText>://</w:instrText>
      </w:r>
      <w:r w:rsidR="00B27EF8">
        <w:instrText>www</w:instrText>
      </w:r>
      <w:r w:rsidR="00B27EF8" w:rsidRPr="00121FD1">
        <w:rPr>
          <w:lang w:val="el-GR"/>
        </w:rPr>
        <w:instrText>.</w:instrText>
      </w:r>
      <w:r w:rsidR="00B27EF8">
        <w:instrText>eprocurement</w:instrText>
      </w:r>
      <w:r w:rsidR="00B27EF8" w:rsidRPr="00121FD1">
        <w:rPr>
          <w:lang w:val="el-GR"/>
        </w:rPr>
        <w:instrText>.</w:instrText>
      </w:r>
      <w:r w:rsidR="00B27EF8">
        <w:instrText>gov</w:instrText>
      </w:r>
      <w:r w:rsidR="00B27EF8" w:rsidRPr="00121FD1">
        <w:rPr>
          <w:lang w:val="el-GR"/>
        </w:rPr>
        <w:instrText>.</w:instrText>
      </w:r>
      <w:r w:rsidR="00B27EF8">
        <w:instrText>gr</w:instrText>
      </w:r>
      <w:r w:rsidR="00B27EF8" w:rsidRPr="00121FD1">
        <w:rPr>
          <w:lang w:val="el-GR"/>
        </w:rPr>
        <w:instrText>/</w:instrText>
      </w:r>
      <w:r w:rsidR="00B27EF8">
        <w:instrText>webcenter</w:instrText>
      </w:r>
      <w:r w:rsidR="00B27EF8" w:rsidRPr="00121FD1">
        <w:rPr>
          <w:lang w:val="el-GR"/>
        </w:rPr>
        <w:instrText>/</w:instrText>
      </w:r>
      <w:r w:rsidR="00B27EF8">
        <w:instrText>files</w:instrText>
      </w:r>
      <w:r w:rsidR="00B27EF8" w:rsidRPr="00121FD1">
        <w:rPr>
          <w:lang w:val="el-GR"/>
        </w:rPr>
        <w:instrText>/</w:instrText>
      </w:r>
      <w:r w:rsidR="00B27EF8">
        <w:instrText>anakinoseis</w:instrText>
      </w:r>
      <w:r w:rsidR="00B27EF8" w:rsidRPr="00121FD1">
        <w:rPr>
          <w:lang w:val="el-GR"/>
        </w:rPr>
        <w:instrText>/</w:instrText>
      </w:r>
      <w:r w:rsidR="00B27EF8">
        <w:instrText>eees</w:instrText>
      </w:r>
      <w:r w:rsidR="00B27EF8" w:rsidRPr="00121FD1">
        <w:rPr>
          <w:lang w:val="el-GR"/>
        </w:rPr>
        <w:instrText>_</w:instrText>
      </w:r>
      <w:r w:rsidR="00B27EF8">
        <w:instrText>odigies</w:instrText>
      </w:r>
      <w:r w:rsidR="00B27EF8" w:rsidRPr="00121FD1">
        <w:rPr>
          <w:lang w:val="el-GR"/>
        </w:rPr>
        <w:instrText>.</w:instrText>
      </w:r>
      <w:r w:rsidR="00B27EF8">
        <w:instrText>pdf</w:instrText>
      </w:r>
      <w:r w:rsidR="00B27EF8" w:rsidRPr="00121FD1">
        <w:rPr>
          <w:lang w:val="el-GR"/>
        </w:rPr>
        <w:instrText xml:space="preserve">" </w:instrText>
      </w:r>
      <w:r w:rsidR="00B27EF8">
        <w:fldChar w:fldCharType="separate"/>
      </w:r>
      <w:proofErr w:type="spellStart"/>
      <w:r>
        <w:rPr>
          <w:rStyle w:val="-"/>
          <w:color w:val="000000"/>
          <w:u w:val="none"/>
        </w:rPr>
        <w:t>eees</w:t>
      </w:r>
      <w:proofErr w:type="spellEnd"/>
      <w:r w:rsidR="00B27EF8">
        <w:rPr>
          <w:rStyle w:val="-"/>
          <w:color w:val="000000"/>
          <w:u w:val="none"/>
        </w:rPr>
        <w:fldChar w:fldCharType="end"/>
      </w:r>
      <w:r w:rsidR="00B27EF8">
        <w:fldChar w:fldCharType="begin"/>
      </w:r>
      <w:r w:rsidR="00B27EF8" w:rsidRPr="00121FD1">
        <w:rPr>
          <w:lang w:val="el-GR"/>
        </w:rPr>
        <w:instrText xml:space="preserve"> </w:instrText>
      </w:r>
      <w:r w:rsidR="00B27EF8">
        <w:instrText>HYPERLINK</w:instrText>
      </w:r>
      <w:r w:rsidR="00B27EF8" w:rsidRPr="00121FD1">
        <w:rPr>
          <w:lang w:val="el-GR"/>
        </w:rPr>
        <w:instrText xml:space="preserve"> "</w:instrText>
      </w:r>
      <w:r w:rsidR="00B27EF8">
        <w:instrText>http</w:instrText>
      </w:r>
      <w:r w:rsidR="00B27EF8" w:rsidRPr="00121FD1">
        <w:rPr>
          <w:lang w:val="el-GR"/>
        </w:rPr>
        <w:instrText>://</w:instrText>
      </w:r>
      <w:r w:rsidR="00B27EF8">
        <w:instrText>www</w:instrText>
      </w:r>
      <w:r w:rsidR="00B27EF8" w:rsidRPr="00121FD1">
        <w:rPr>
          <w:lang w:val="el-GR"/>
        </w:rPr>
        <w:instrText>.</w:instrText>
      </w:r>
      <w:r w:rsidR="00B27EF8">
        <w:instrText>eprocurement</w:instrText>
      </w:r>
      <w:r w:rsidR="00B27EF8" w:rsidRPr="00121FD1">
        <w:rPr>
          <w:lang w:val="el-GR"/>
        </w:rPr>
        <w:instrText>.</w:instrText>
      </w:r>
      <w:r w:rsidR="00B27EF8">
        <w:instrText>gov</w:instrText>
      </w:r>
      <w:r w:rsidR="00B27EF8" w:rsidRPr="00121FD1">
        <w:rPr>
          <w:lang w:val="el-GR"/>
        </w:rPr>
        <w:instrText>.</w:instrText>
      </w:r>
      <w:r w:rsidR="00B27EF8">
        <w:instrText>gr</w:instrText>
      </w:r>
      <w:r w:rsidR="00B27EF8" w:rsidRPr="00121FD1">
        <w:rPr>
          <w:lang w:val="el-GR"/>
        </w:rPr>
        <w:instrText>/</w:instrText>
      </w:r>
      <w:r w:rsidR="00B27EF8">
        <w:instrText>webcenter</w:instrText>
      </w:r>
      <w:r w:rsidR="00B27EF8" w:rsidRPr="00121FD1">
        <w:rPr>
          <w:lang w:val="el-GR"/>
        </w:rPr>
        <w:instrText>/</w:instrText>
      </w:r>
      <w:r w:rsidR="00B27EF8">
        <w:instrText>files</w:instrText>
      </w:r>
      <w:r w:rsidR="00B27EF8" w:rsidRPr="00121FD1">
        <w:rPr>
          <w:lang w:val="el-GR"/>
        </w:rPr>
        <w:instrText>/</w:instrText>
      </w:r>
      <w:r w:rsidR="00B27EF8">
        <w:instrText>anakinoseis</w:instrText>
      </w:r>
      <w:r w:rsidR="00B27EF8" w:rsidRPr="00121FD1">
        <w:rPr>
          <w:lang w:val="el-GR"/>
        </w:rPr>
        <w:instrText>/</w:instrText>
      </w:r>
      <w:r w:rsidR="00B27EF8">
        <w:instrText>eees</w:instrText>
      </w:r>
      <w:r w:rsidR="00B27EF8" w:rsidRPr="00121FD1">
        <w:rPr>
          <w:lang w:val="el-GR"/>
        </w:rPr>
        <w:instrText>_</w:instrText>
      </w:r>
      <w:r w:rsidR="00B27EF8">
        <w:instrText>odigies</w:instrText>
      </w:r>
      <w:r w:rsidR="00B27EF8" w:rsidRPr="00121FD1">
        <w:rPr>
          <w:lang w:val="el-GR"/>
        </w:rPr>
        <w:instrText>.</w:instrText>
      </w:r>
      <w:r w:rsidR="00B27EF8">
        <w:instrText>pdf</w:instrText>
      </w:r>
      <w:r w:rsidR="00B27EF8" w:rsidRPr="00121FD1">
        <w:rPr>
          <w:lang w:val="el-GR"/>
        </w:rPr>
        <w:instrText xml:space="preserve">" </w:instrText>
      </w:r>
      <w:r w:rsidR="00B27EF8">
        <w:fldChar w:fldCharType="separate"/>
      </w:r>
      <w:r>
        <w:rPr>
          <w:rStyle w:val="-"/>
          <w:color w:val="000000"/>
          <w:u w:val="none"/>
          <w:lang w:val="el-GR"/>
        </w:rPr>
        <w:t>_</w:t>
      </w:r>
      <w:r w:rsidR="00B27EF8">
        <w:rPr>
          <w:rStyle w:val="-"/>
          <w:color w:val="000000"/>
          <w:u w:val="none"/>
          <w:lang w:val="el-GR"/>
        </w:rPr>
        <w:fldChar w:fldCharType="end"/>
      </w:r>
      <w:r w:rsidR="00B27EF8">
        <w:fldChar w:fldCharType="begin"/>
      </w:r>
      <w:r w:rsidR="00B27EF8" w:rsidRPr="00121FD1">
        <w:rPr>
          <w:lang w:val="el-GR"/>
        </w:rPr>
        <w:instrText xml:space="preserve"> </w:instrText>
      </w:r>
      <w:r w:rsidR="00B27EF8">
        <w:instrText>HYPERL</w:instrText>
      </w:r>
      <w:r w:rsidR="00B27EF8">
        <w:instrText>INK</w:instrText>
      </w:r>
      <w:r w:rsidR="00B27EF8" w:rsidRPr="00121FD1">
        <w:rPr>
          <w:lang w:val="el-GR"/>
        </w:rPr>
        <w:instrText xml:space="preserve"> "</w:instrText>
      </w:r>
      <w:r w:rsidR="00B27EF8">
        <w:instrText>http</w:instrText>
      </w:r>
      <w:r w:rsidR="00B27EF8" w:rsidRPr="00121FD1">
        <w:rPr>
          <w:lang w:val="el-GR"/>
        </w:rPr>
        <w:instrText>://</w:instrText>
      </w:r>
      <w:r w:rsidR="00B27EF8">
        <w:instrText>www</w:instrText>
      </w:r>
      <w:r w:rsidR="00B27EF8" w:rsidRPr="00121FD1">
        <w:rPr>
          <w:lang w:val="el-GR"/>
        </w:rPr>
        <w:instrText>.</w:instrText>
      </w:r>
      <w:r w:rsidR="00B27EF8">
        <w:instrText>eprocurement</w:instrText>
      </w:r>
      <w:r w:rsidR="00B27EF8" w:rsidRPr="00121FD1">
        <w:rPr>
          <w:lang w:val="el-GR"/>
        </w:rPr>
        <w:instrText>.</w:instrText>
      </w:r>
      <w:r w:rsidR="00B27EF8">
        <w:instrText>gov</w:instrText>
      </w:r>
      <w:r w:rsidR="00B27EF8" w:rsidRPr="00121FD1">
        <w:rPr>
          <w:lang w:val="el-GR"/>
        </w:rPr>
        <w:instrText>.</w:instrText>
      </w:r>
      <w:r w:rsidR="00B27EF8">
        <w:instrText>gr</w:instrText>
      </w:r>
      <w:r w:rsidR="00B27EF8" w:rsidRPr="00121FD1">
        <w:rPr>
          <w:lang w:val="el-GR"/>
        </w:rPr>
        <w:instrText>/</w:instrText>
      </w:r>
      <w:r w:rsidR="00B27EF8">
        <w:instrText>webcenter</w:instrText>
      </w:r>
      <w:r w:rsidR="00B27EF8" w:rsidRPr="00121FD1">
        <w:rPr>
          <w:lang w:val="el-GR"/>
        </w:rPr>
        <w:instrText>/</w:instrText>
      </w:r>
      <w:r w:rsidR="00B27EF8">
        <w:instrText>files</w:instrText>
      </w:r>
      <w:r w:rsidR="00B27EF8" w:rsidRPr="00121FD1">
        <w:rPr>
          <w:lang w:val="el-GR"/>
        </w:rPr>
        <w:instrText>/</w:instrText>
      </w:r>
      <w:r w:rsidR="00B27EF8">
        <w:instrText>anakinoseis</w:instrText>
      </w:r>
      <w:r w:rsidR="00B27EF8" w:rsidRPr="00121FD1">
        <w:rPr>
          <w:lang w:val="el-GR"/>
        </w:rPr>
        <w:instrText>/</w:instrText>
      </w:r>
      <w:r w:rsidR="00B27EF8">
        <w:instrText>eees</w:instrText>
      </w:r>
      <w:r w:rsidR="00B27EF8" w:rsidRPr="00121FD1">
        <w:rPr>
          <w:lang w:val="el-GR"/>
        </w:rPr>
        <w:instrText>_</w:instrText>
      </w:r>
      <w:r w:rsidR="00B27EF8">
        <w:instrText>odigies</w:instrText>
      </w:r>
      <w:r w:rsidR="00B27EF8" w:rsidRPr="00121FD1">
        <w:rPr>
          <w:lang w:val="el-GR"/>
        </w:rPr>
        <w:instrText>.</w:instrText>
      </w:r>
      <w:r w:rsidR="00B27EF8">
        <w:instrText>pdf</w:instrText>
      </w:r>
      <w:r w:rsidR="00B27EF8" w:rsidRPr="00121FD1">
        <w:rPr>
          <w:lang w:val="el-GR"/>
        </w:rPr>
        <w:instrText xml:space="preserve">" </w:instrText>
      </w:r>
      <w:r w:rsidR="00B27EF8">
        <w:fldChar w:fldCharType="separate"/>
      </w:r>
      <w:proofErr w:type="spellStart"/>
      <w:r>
        <w:rPr>
          <w:rStyle w:val="-"/>
          <w:color w:val="000000"/>
          <w:u w:val="none"/>
        </w:rPr>
        <w:t>odigies</w:t>
      </w:r>
      <w:proofErr w:type="spellEnd"/>
      <w:r w:rsidR="00B27EF8">
        <w:rPr>
          <w:rStyle w:val="-"/>
          <w:color w:val="000000"/>
          <w:u w:val="none"/>
        </w:rPr>
        <w:fldChar w:fldCharType="end"/>
      </w:r>
      <w:r w:rsidR="00B27EF8">
        <w:fldChar w:fldCharType="begin"/>
      </w:r>
      <w:r w:rsidR="00B27EF8" w:rsidRPr="00121FD1">
        <w:rPr>
          <w:lang w:val="el-GR"/>
        </w:rPr>
        <w:instrText xml:space="preserve"> </w:instrText>
      </w:r>
      <w:r w:rsidR="00B27EF8">
        <w:instrText>HYPERLINK</w:instrText>
      </w:r>
      <w:r w:rsidR="00B27EF8" w:rsidRPr="00121FD1">
        <w:rPr>
          <w:lang w:val="el-GR"/>
        </w:rPr>
        <w:instrText xml:space="preserve"> "</w:instrText>
      </w:r>
      <w:r w:rsidR="00B27EF8">
        <w:instrText>http</w:instrText>
      </w:r>
      <w:r w:rsidR="00B27EF8" w:rsidRPr="00121FD1">
        <w:rPr>
          <w:lang w:val="el-GR"/>
        </w:rPr>
        <w:instrText>://</w:instrText>
      </w:r>
      <w:r w:rsidR="00B27EF8">
        <w:instrText>www</w:instrText>
      </w:r>
      <w:r w:rsidR="00B27EF8" w:rsidRPr="00121FD1">
        <w:rPr>
          <w:lang w:val="el-GR"/>
        </w:rPr>
        <w:instrText>.</w:instrText>
      </w:r>
      <w:r w:rsidR="00B27EF8">
        <w:instrText>eprocurement</w:instrText>
      </w:r>
      <w:r w:rsidR="00B27EF8" w:rsidRPr="00121FD1">
        <w:rPr>
          <w:lang w:val="el-GR"/>
        </w:rPr>
        <w:instrText>.</w:instrText>
      </w:r>
      <w:r w:rsidR="00B27EF8">
        <w:instrText>gov</w:instrText>
      </w:r>
      <w:r w:rsidR="00B27EF8" w:rsidRPr="00121FD1">
        <w:rPr>
          <w:lang w:val="el-GR"/>
        </w:rPr>
        <w:instrText>.</w:instrText>
      </w:r>
      <w:r w:rsidR="00B27EF8">
        <w:instrText>gr</w:instrText>
      </w:r>
      <w:r w:rsidR="00B27EF8" w:rsidRPr="00121FD1">
        <w:rPr>
          <w:lang w:val="el-GR"/>
        </w:rPr>
        <w:instrText>/</w:instrText>
      </w:r>
      <w:r w:rsidR="00B27EF8">
        <w:instrText>webcenter</w:instrText>
      </w:r>
      <w:r w:rsidR="00B27EF8" w:rsidRPr="00121FD1">
        <w:rPr>
          <w:lang w:val="el-GR"/>
        </w:rPr>
        <w:instrText>/</w:instrText>
      </w:r>
      <w:r w:rsidR="00B27EF8">
        <w:instrText>files</w:instrText>
      </w:r>
      <w:r w:rsidR="00B27EF8" w:rsidRPr="00121FD1">
        <w:rPr>
          <w:lang w:val="el-GR"/>
        </w:rPr>
        <w:instrText>/</w:instrText>
      </w:r>
      <w:r w:rsidR="00B27EF8">
        <w:instrText>anakinoseis</w:instrText>
      </w:r>
      <w:r w:rsidR="00B27EF8" w:rsidRPr="00121FD1">
        <w:rPr>
          <w:lang w:val="el-GR"/>
        </w:rPr>
        <w:instrText>/</w:instrText>
      </w:r>
      <w:r w:rsidR="00B27EF8">
        <w:instrText>eees</w:instrText>
      </w:r>
      <w:r w:rsidR="00B27EF8" w:rsidRPr="00121FD1">
        <w:rPr>
          <w:lang w:val="el-GR"/>
        </w:rPr>
        <w:instrText>_</w:instrText>
      </w:r>
      <w:r w:rsidR="00B27EF8">
        <w:instrText>odigies</w:instrText>
      </w:r>
      <w:r w:rsidR="00B27EF8" w:rsidRPr="00121FD1">
        <w:rPr>
          <w:lang w:val="el-GR"/>
        </w:rPr>
        <w:instrText>.</w:instrText>
      </w:r>
      <w:r w:rsidR="00B27EF8">
        <w:instrText>pdf</w:instrText>
      </w:r>
      <w:r w:rsidR="00B27EF8" w:rsidRPr="00121FD1">
        <w:rPr>
          <w:lang w:val="el-GR"/>
        </w:rPr>
        <w:instrText xml:space="preserve">" </w:instrText>
      </w:r>
      <w:r w:rsidR="00B27EF8">
        <w:fldChar w:fldCharType="separate"/>
      </w:r>
      <w:r>
        <w:rPr>
          <w:rStyle w:val="-"/>
          <w:color w:val="000000"/>
          <w:u w:val="none"/>
          <w:lang w:val="el-GR"/>
        </w:rPr>
        <w:t>.</w:t>
      </w:r>
      <w:r w:rsidR="00B27EF8">
        <w:rPr>
          <w:rStyle w:val="-"/>
          <w:color w:val="000000"/>
          <w:u w:val="none"/>
          <w:lang w:val="el-GR"/>
        </w:rPr>
        <w:fldChar w:fldCharType="end"/>
      </w:r>
      <w:r w:rsidR="00B27EF8">
        <w:fldChar w:fldCharType="begin"/>
      </w:r>
      <w:r w:rsidR="00B27EF8" w:rsidRPr="00121FD1">
        <w:rPr>
          <w:lang w:val="el-GR"/>
        </w:rPr>
        <w:instrText xml:space="preserve"> </w:instrText>
      </w:r>
      <w:r w:rsidR="00B27EF8">
        <w:instrText>HYPERLINK</w:instrText>
      </w:r>
      <w:r w:rsidR="00B27EF8" w:rsidRPr="00121FD1">
        <w:rPr>
          <w:lang w:val="el-GR"/>
        </w:rPr>
        <w:instrText xml:space="preserve"> "</w:instrText>
      </w:r>
      <w:r w:rsidR="00B27EF8">
        <w:instrText>http</w:instrText>
      </w:r>
      <w:r w:rsidR="00B27EF8" w:rsidRPr="00121FD1">
        <w:rPr>
          <w:lang w:val="el-GR"/>
        </w:rPr>
        <w:instrText>://</w:instrText>
      </w:r>
      <w:r w:rsidR="00B27EF8">
        <w:instrText>www</w:instrText>
      </w:r>
      <w:r w:rsidR="00B27EF8" w:rsidRPr="00121FD1">
        <w:rPr>
          <w:lang w:val="el-GR"/>
        </w:rPr>
        <w:instrText>.</w:instrText>
      </w:r>
      <w:r w:rsidR="00B27EF8">
        <w:instrText>eprocurement</w:instrText>
      </w:r>
      <w:r w:rsidR="00B27EF8" w:rsidRPr="00121FD1">
        <w:rPr>
          <w:lang w:val="el-GR"/>
        </w:rPr>
        <w:instrText>.</w:instrText>
      </w:r>
      <w:r w:rsidR="00B27EF8">
        <w:instrText>gov</w:instrText>
      </w:r>
      <w:r w:rsidR="00B27EF8" w:rsidRPr="00121FD1">
        <w:rPr>
          <w:lang w:val="el-GR"/>
        </w:rPr>
        <w:instrText>.</w:instrText>
      </w:r>
      <w:r w:rsidR="00B27EF8">
        <w:instrText>gr</w:instrText>
      </w:r>
      <w:r w:rsidR="00B27EF8" w:rsidRPr="00121FD1">
        <w:rPr>
          <w:lang w:val="el-GR"/>
        </w:rPr>
        <w:instrText>/</w:instrText>
      </w:r>
      <w:r w:rsidR="00B27EF8">
        <w:instrText>webcenter</w:instrText>
      </w:r>
      <w:r w:rsidR="00B27EF8" w:rsidRPr="00121FD1">
        <w:rPr>
          <w:lang w:val="el-GR"/>
        </w:rPr>
        <w:instrText>/</w:instrText>
      </w:r>
      <w:r w:rsidR="00B27EF8">
        <w:instrText>files</w:instrText>
      </w:r>
      <w:r w:rsidR="00B27EF8" w:rsidRPr="00121FD1">
        <w:rPr>
          <w:lang w:val="el-GR"/>
        </w:rPr>
        <w:instrText>/</w:instrText>
      </w:r>
      <w:r w:rsidR="00B27EF8">
        <w:instrText>anakinoseis</w:instrText>
      </w:r>
      <w:r w:rsidR="00B27EF8" w:rsidRPr="00121FD1">
        <w:rPr>
          <w:lang w:val="el-GR"/>
        </w:rPr>
        <w:instrText>/</w:instrText>
      </w:r>
      <w:r w:rsidR="00B27EF8">
        <w:instrText>eees</w:instrText>
      </w:r>
      <w:r w:rsidR="00B27EF8" w:rsidRPr="00121FD1">
        <w:rPr>
          <w:lang w:val="el-GR"/>
        </w:rPr>
        <w:instrText>_</w:instrText>
      </w:r>
      <w:r w:rsidR="00B27EF8">
        <w:instrText>odigies</w:instrText>
      </w:r>
      <w:r w:rsidR="00B27EF8" w:rsidRPr="00121FD1">
        <w:rPr>
          <w:lang w:val="el-GR"/>
        </w:rPr>
        <w:instrText>.</w:instrText>
      </w:r>
      <w:r w:rsidR="00B27EF8">
        <w:instrText>pdf</w:instrText>
      </w:r>
      <w:r w:rsidR="00B27EF8" w:rsidRPr="00121FD1">
        <w:rPr>
          <w:lang w:val="el-GR"/>
        </w:rPr>
        <w:instrText xml:space="preserve">" </w:instrText>
      </w:r>
      <w:r w:rsidR="00B27EF8">
        <w:fldChar w:fldCharType="separate"/>
      </w:r>
      <w:r>
        <w:rPr>
          <w:rStyle w:val="-"/>
          <w:color w:val="000000"/>
          <w:u w:val="none"/>
        </w:rPr>
        <w:t>pdf</w:t>
      </w:r>
      <w:r w:rsidR="00B27EF8">
        <w:rPr>
          <w:rStyle w:val="-"/>
          <w:color w:val="000000"/>
          <w:u w:val="none"/>
        </w:rPr>
        <w:fldChar w:fldCharType="end"/>
      </w:r>
      <w:r>
        <w:rPr>
          <w:lang w:val="el-GR"/>
        </w:rPr>
        <w:t xml:space="preserve">, αναρτώνται  οδηγίες για την ηλεκτρονική συμπλήρωση του ΕΕΕΣ και συμβουλές σχετικά με τη χρήση της υπηρεσίας </w:t>
      </w:r>
      <w:r>
        <w:t>e</w:t>
      </w:r>
      <w:r>
        <w:rPr>
          <w:lang w:val="el-GR"/>
        </w:rPr>
        <w:t xml:space="preserve">ΕΕΕΣ. </w:t>
      </w:r>
    </w:p>
  </w:footnote>
  <w:footnote w:id="73">
    <w:p w:rsidR="004C42DC" w:rsidRPr="00105314" w:rsidRDefault="004C42DC">
      <w:pPr>
        <w:pStyle w:val="afd"/>
        <w:rPr>
          <w:lang w:val="el-GR"/>
        </w:rPr>
      </w:pPr>
      <w:r>
        <w:rPr>
          <w:rStyle w:val="a6"/>
        </w:rPr>
        <w:footnoteRef/>
      </w:r>
      <w:r>
        <w:rPr>
          <w:color w:val="000000"/>
          <w:szCs w:val="18"/>
          <w:lang w:val="el-GR"/>
        </w:rPr>
        <w:tab/>
      </w:r>
      <w:proofErr w:type="spellStart"/>
      <w:r>
        <w:rPr>
          <w:color w:val="000000"/>
          <w:szCs w:val="18"/>
          <w:lang w:val="el-GR"/>
        </w:rPr>
        <w:t>Πρβλ</w:t>
      </w:r>
      <w:proofErr w:type="spellEnd"/>
      <w:r>
        <w:rPr>
          <w:color w:val="000000"/>
          <w:szCs w:val="18"/>
          <w:lang w:val="el-GR"/>
        </w:rPr>
        <w:t>. άρθρο 79Α ν. 4412/2016, το οποίο προστέθηκε με το άρθρο 107 περ. 13 του ν. 4497/2017</w:t>
      </w:r>
    </w:p>
  </w:footnote>
  <w:footnote w:id="74">
    <w:p w:rsidR="004C42DC" w:rsidRPr="00105314" w:rsidRDefault="004C42DC">
      <w:pPr>
        <w:pStyle w:val="afd"/>
        <w:rPr>
          <w:lang w:val="el-GR"/>
        </w:rPr>
      </w:pPr>
      <w:r>
        <w:rPr>
          <w:rStyle w:val="a6"/>
        </w:rPr>
        <w:footnoteRef/>
      </w:r>
      <w:r>
        <w:rPr>
          <w:rFonts w:ascii="Cambria" w:hAnsi="Cambria" w:cs="Cambria"/>
          <w:szCs w:val="18"/>
          <w:lang w:val="el-GR"/>
        </w:rPr>
        <w:tab/>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ΕΕΕΣ από το σύνολο των φυσικών προσώπων που αναφέρονται στα </w:t>
      </w:r>
      <w:r>
        <w:rPr>
          <w:rFonts w:ascii="Cambria" w:hAnsi="Cambria" w:cs="Cambria"/>
          <w:bCs/>
          <w:szCs w:val="18"/>
          <w:lang w:val="el-GR"/>
        </w:rPr>
        <w:t>τελευταία δύο εδάφια του άρθρου 73 παρ. 1 του  ν. 4412/2016, όπως τροποποιήθηκαν με το άρθρο 107 περ. 7 του ν. 4497/2017.</w:t>
      </w:r>
    </w:p>
  </w:footnote>
  <w:footnote w:id="75">
    <w:p w:rsidR="004C42DC" w:rsidRPr="00105314" w:rsidRDefault="004C42DC">
      <w:pPr>
        <w:pStyle w:val="afd"/>
        <w:rPr>
          <w:lang w:val="el-GR"/>
        </w:rPr>
      </w:pPr>
      <w:r>
        <w:rPr>
          <w:rStyle w:val="a6"/>
        </w:rPr>
        <w:footnoteRef/>
      </w:r>
      <w:r>
        <w:rPr>
          <w:rFonts w:cs="Cambria"/>
          <w:szCs w:val="18"/>
          <w:lang w:val="el-GR"/>
        </w:rPr>
        <w:tab/>
      </w:r>
      <w:proofErr w:type="spellStart"/>
      <w:r>
        <w:rPr>
          <w:rFonts w:cs="Cambria"/>
          <w:szCs w:val="18"/>
          <w:lang w:val="el-GR"/>
        </w:rPr>
        <w:t>Πρβλ</w:t>
      </w:r>
      <w:proofErr w:type="spellEnd"/>
      <w:r>
        <w:rPr>
          <w:rFonts w:cs="Cambria"/>
          <w:szCs w:val="18"/>
          <w:lang w:val="el-GR"/>
        </w:rPr>
        <w:t>. άρθρο 79Α ν. 4412/2016, το οποίο προστέθηκε με το άρθρο 107 περ. 13 του ν. 4497/2017</w:t>
      </w:r>
    </w:p>
  </w:footnote>
  <w:footnote w:id="76">
    <w:p w:rsidR="004C42DC" w:rsidRPr="00105314" w:rsidRDefault="004C42DC">
      <w:pPr>
        <w:pStyle w:val="afd"/>
        <w:rPr>
          <w:lang w:val="el-GR"/>
        </w:rPr>
      </w:pPr>
      <w:r>
        <w:rPr>
          <w:rStyle w:val="a6"/>
        </w:rPr>
        <w:footnoteRef/>
      </w:r>
      <w:r>
        <w:rPr>
          <w:lang w:val="el-GR"/>
        </w:rPr>
        <w:tab/>
        <w:t xml:space="preserve">Πρβ. άρθρο 80 ν. 4412/2016  Επισημαίνεται, περαιτέρω ότι η </w:t>
      </w:r>
      <w:r>
        <w:rPr>
          <w:lang w:val="en-US"/>
        </w:rPr>
        <w:t>A</w:t>
      </w:r>
      <w:r>
        <w:rPr>
          <w:lang w:val="el-GR"/>
        </w:rPr>
        <w:t>.</w:t>
      </w:r>
      <w:r>
        <w:rPr>
          <w:lang w:val="en-US"/>
        </w:rPr>
        <w:t>A</w:t>
      </w:r>
      <w:r>
        <w:rPr>
          <w:lang w:val="el-GR"/>
        </w:rPr>
        <w:t xml:space="preserve">. ζητάει από τους οικονομικούς φορείς να προσκομίσουν μόνο εκείνα τα αποδεικτικά μέσα που ανταποκρίνονται στους λόγους αποκλεισμού και στα κριτήρια επιλογής που έχει ορίσει στα άρθρα 2.2.3 έως 2.2.8 της παρούσας. Εάν, για παράδειγμα, δεν απαιτήσει ελάχιστα επίπεδα χρηματοοικονομικής επάρκειας των οικονομικών φορέων, τότε δεν θα ζητήσει ούτε τα αποδεικτικά μέσα της παρ. Β.3 της παρούσας  </w:t>
      </w:r>
    </w:p>
  </w:footnote>
  <w:footnote w:id="77">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xml:space="preserve"> άρθρο 104 παρ. 1 ν. 4412/2016</w:t>
      </w:r>
    </w:p>
  </w:footnote>
  <w:footnote w:id="78">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xml:space="preserve"> άρθρο 78 παρ. 1 ν. 4412/2016</w:t>
      </w:r>
    </w:p>
  </w:footnote>
  <w:footnote w:id="79">
    <w:p w:rsidR="004C42DC" w:rsidRPr="00105314" w:rsidRDefault="004C42DC">
      <w:pPr>
        <w:pStyle w:val="afd"/>
        <w:rPr>
          <w:lang w:val="el-GR"/>
        </w:rPr>
      </w:pPr>
      <w:r>
        <w:rPr>
          <w:rStyle w:val="a6"/>
        </w:rPr>
        <w:footnoteRef/>
      </w:r>
      <w:r>
        <w:rPr>
          <w:lang w:val="el-GR"/>
        </w:rPr>
        <w:tab/>
        <w:t xml:space="preserve">Η αναφορά στην παρ. 2.2.3.4 προβλέπεται εφόσον η </w:t>
      </w:r>
      <w:r>
        <w:rPr>
          <w:lang w:val="en-US"/>
        </w:rPr>
        <w:t>A</w:t>
      </w:r>
      <w:r>
        <w:rPr>
          <w:lang w:val="el-GR"/>
        </w:rPr>
        <w:t>.</w:t>
      </w:r>
      <w:r>
        <w:rPr>
          <w:lang w:val="en-US"/>
        </w:rPr>
        <w:t>A</w:t>
      </w:r>
      <w:r>
        <w:rPr>
          <w:lang w:val="el-GR"/>
        </w:rPr>
        <w:t>. ορίσει στη Διακήρυξη έναν, περισσότερους ή όλους τους λόγους αποκλεισμού της εν λόγω παραγράφου. Συμπληρώνεται αναλόγως  (</w:t>
      </w:r>
      <w:proofErr w:type="spellStart"/>
      <w:r>
        <w:rPr>
          <w:lang w:val="el-GR"/>
        </w:rPr>
        <w:t>πρβλ</w:t>
      </w:r>
      <w:proofErr w:type="spellEnd"/>
      <w:r>
        <w:rPr>
          <w:lang w:val="el-GR"/>
        </w:rPr>
        <w:t xml:space="preserve"> παρ. 1 άρθρο 78 ν. 4412/2016</w:t>
      </w:r>
    </w:p>
  </w:footnote>
  <w:footnote w:id="80">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xml:space="preserve"> άρθρο 79 παρ. 6 ν. 4412/2016.</w:t>
      </w:r>
    </w:p>
  </w:footnote>
  <w:footnote w:id="81">
    <w:p w:rsidR="004C42DC" w:rsidRPr="00105314" w:rsidRDefault="004C42DC">
      <w:pPr>
        <w:pStyle w:val="afd"/>
        <w:rPr>
          <w:lang w:val="el-GR"/>
        </w:rPr>
      </w:pPr>
      <w:r>
        <w:rPr>
          <w:rStyle w:val="a6"/>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4C42DC" w:rsidRPr="00105314" w:rsidRDefault="004C42DC">
      <w:pPr>
        <w:pStyle w:val="afd"/>
        <w:rPr>
          <w:lang w:val="el-GR"/>
        </w:rPr>
      </w:pPr>
      <w:r>
        <w:rPr>
          <w:lang w:val="el-GR"/>
        </w:rPr>
        <w:tab/>
        <w:t>1. Απλά αντίγραφα δημοσίων εγγράφων:</w:t>
      </w:r>
    </w:p>
    <w:p w:rsidR="004C42DC" w:rsidRPr="00105314" w:rsidRDefault="004C42DC">
      <w:pPr>
        <w:pStyle w:val="afd"/>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w:t>
      </w:r>
      <w:proofErr w:type="spellStart"/>
      <w:r>
        <w:rPr>
          <w:lang w:val="el-GR"/>
        </w:rPr>
        <w:t>Σημειωτέον</w:t>
      </w:r>
      <w:proofErr w:type="spellEnd"/>
      <w:r>
        <w:rPr>
          <w:lang w:val="el-GR"/>
        </w:rPr>
        <w:t xml:space="preserve">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4C42DC" w:rsidRPr="00105314" w:rsidRDefault="004C42DC">
      <w:pPr>
        <w:pStyle w:val="afd"/>
        <w:rPr>
          <w:lang w:val="el-GR"/>
        </w:rPr>
      </w:pPr>
      <w:r>
        <w:rPr>
          <w:lang w:val="el-GR"/>
        </w:rPr>
        <w:tab/>
        <w:t>2. Απλά αντίγραφα αλλοδαπών δημοσίων εγγράφων:</w:t>
      </w:r>
    </w:p>
    <w:p w:rsidR="004C42DC" w:rsidRPr="00105314" w:rsidRDefault="004C42DC">
      <w:pPr>
        <w:pStyle w:val="afd"/>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4C42DC" w:rsidRPr="00105314" w:rsidRDefault="004C42DC">
      <w:pPr>
        <w:pStyle w:val="afd"/>
        <w:rPr>
          <w:lang w:val="el-GR"/>
        </w:rPr>
      </w:pPr>
      <w:r>
        <w:rPr>
          <w:lang w:val="el-GR"/>
        </w:rPr>
        <w:tab/>
        <w:t xml:space="preserve">3. Απλά αντίγραφα ιδιωτικών εγγράφων: </w:t>
      </w:r>
    </w:p>
    <w:p w:rsidR="004C42DC" w:rsidRPr="00105314" w:rsidRDefault="004C42DC">
      <w:pPr>
        <w:pStyle w:val="afd"/>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w:t>
      </w:r>
      <w:r>
        <w:rPr>
          <w:lang w:val="el-GR"/>
        </w:rPr>
        <w:tab/>
        <w:t xml:space="preserve">από δικηγόρο, σύμφωνα με τα οριζόμενα στο άρθρο 36 παρ. 2 β) του Κώδικα Δικηγόρων (Ν 4194/2013), καθώς και ευκρινή </w:t>
      </w:r>
      <w:r>
        <w:rPr>
          <w:lang w:val="el-GR"/>
        </w:rPr>
        <w:tab/>
        <w:t xml:space="preserve">φωτοαντίγραφα από τα πρωτότυπα όσων ιδιωτικών εγγράφων φέρουν θεώρηση από υπηρεσίες και φορείς της περίπτωσης </w:t>
      </w:r>
      <w:r>
        <w:rPr>
          <w:lang w:val="el-GR"/>
        </w:rPr>
        <w:tab/>
        <w:t xml:space="preserve">α' της παρ. 2 του άρθρου 1 του νόμου 4250/2014. </w:t>
      </w:r>
    </w:p>
    <w:p w:rsidR="004C42DC" w:rsidRPr="00105314" w:rsidRDefault="004C42DC">
      <w:pPr>
        <w:pStyle w:val="afd"/>
        <w:rPr>
          <w:lang w:val="el-GR"/>
        </w:rPr>
      </w:pPr>
      <w:r>
        <w:rPr>
          <w:lang w:val="el-GR"/>
        </w:rPr>
        <w:tab/>
        <w:t xml:space="preserve">4. Πρωτότυπα έγγραφα και επικυρωμένα αντίγραφα </w:t>
      </w:r>
    </w:p>
    <w:p w:rsidR="004C42DC" w:rsidRPr="00105314" w:rsidRDefault="004C42DC">
      <w:pPr>
        <w:pStyle w:val="afd"/>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 w:id="82">
    <w:p w:rsidR="004C42DC" w:rsidRPr="00105314" w:rsidRDefault="004C42DC">
      <w:pPr>
        <w:pStyle w:val="afd"/>
        <w:rPr>
          <w:lang w:val="el-GR"/>
        </w:rPr>
      </w:pPr>
      <w:r>
        <w:rPr>
          <w:rStyle w:val="a6"/>
        </w:rPr>
        <w:footnoteRef/>
      </w:r>
      <w:r>
        <w:rPr>
          <w:lang w:val="el-GR"/>
        </w:rPr>
        <w:tab/>
        <w:t>Λαμβανομένου υπόψη του σύντομου, σε πολλές περιπτώσεις, χρόνου ισχύος των πιστοποιητικών φορολογικής και ασφαλιστικής ενημερότητας που εκδίδονται από τους ημεδαπούς φορείς, οι οικονομικοί φορείς μεριμνούν να αποκτούν εγκαίρως πιστοποιητικά, τα οποία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υπόλοιπα αποδεικτικά μέσα του άρθρου 22 από τον προσωρινό ανάδοχο, μέσω της λειτουργικότητας της «Επικοινωνίας» του υποσυστήματος.</w:t>
      </w:r>
    </w:p>
  </w:footnote>
  <w:footnote w:id="83">
    <w:p w:rsidR="004C42DC" w:rsidRPr="00105314" w:rsidRDefault="004C42DC">
      <w:pPr>
        <w:pStyle w:val="afd"/>
        <w:rPr>
          <w:lang w:val="el-GR"/>
        </w:rPr>
      </w:pPr>
      <w:r>
        <w:rPr>
          <w:rStyle w:val="a6"/>
        </w:rPr>
        <w:footnoteRef/>
      </w:r>
      <w:r>
        <w:rPr>
          <w:szCs w:val="18"/>
          <w:lang w:val="el-GR"/>
        </w:rPr>
        <w:tab/>
        <w:t>Εφόσον η αναθέτουσα αρχή την επιλέξει ως λόγο αποκλεισμού</w:t>
      </w:r>
      <w:r>
        <w:rPr>
          <w:rFonts w:ascii="Cambria" w:hAnsi="Cambria" w:cs="Cambria"/>
          <w:sz w:val="22"/>
          <w:szCs w:val="22"/>
          <w:lang w:val="el-GR"/>
        </w:rPr>
        <w:t>.</w:t>
      </w:r>
    </w:p>
  </w:footnote>
  <w:footnote w:id="84">
    <w:p w:rsidR="004C42DC" w:rsidRPr="00105314" w:rsidRDefault="004C42DC">
      <w:pPr>
        <w:pStyle w:val="afd"/>
        <w:rPr>
          <w:lang w:val="el-GR"/>
        </w:rPr>
      </w:pPr>
      <w:r>
        <w:rPr>
          <w:rStyle w:val="a6"/>
          <w:rFonts w:ascii="Cambria" w:hAnsi="Cambria"/>
        </w:rPr>
        <w:footnoteRef/>
      </w:r>
      <w:r>
        <w:rPr>
          <w:lang w:val="el-GR"/>
        </w:rPr>
        <w:tab/>
        <w:t xml:space="preserve">Με εκτύπωση της καρτέλας “Στοιχεία Μητρώου/ Επιχείρησης”, όπως αυτά εμφανίζονται στο </w:t>
      </w:r>
      <w:proofErr w:type="spellStart"/>
      <w:r>
        <w:rPr>
          <w:rFonts w:ascii="Cambria" w:hAnsi="Cambria" w:cs="Cambria"/>
          <w:sz w:val="22"/>
          <w:szCs w:val="22"/>
          <w:lang w:val="en-US"/>
        </w:rPr>
        <w:t>taxisnet</w:t>
      </w:r>
      <w:proofErr w:type="spellEnd"/>
      <w:r>
        <w:rPr>
          <w:rFonts w:ascii="Cambria" w:hAnsi="Cambria" w:cs="Cambria"/>
          <w:sz w:val="22"/>
          <w:szCs w:val="22"/>
          <w:lang w:val="el-GR"/>
        </w:rPr>
        <w:t>.</w:t>
      </w:r>
    </w:p>
  </w:footnote>
  <w:footnote w:id="85">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xml:space="preserve">. άρθρο 8 ν. 3310/2005 και </w:t>
      </w:r>
      <w:proofErr w:type="spellStart"/>
      <w:r>
        <w:rPr>
          <w:lang w:val="el-GR"/>
        </w:rPr>
        <w:t>π.δ.</w:t>
      </w:r>
      <w:proofErr w:type="spellEnd"/>
      <w:r>
        <w:rPr>
          <w:lang w:val="el-GR"/>
        </w:rPr>
        <w:t xml:space="preserve"> 82/1996.  </w:t>
      </w:r>
    </w:p>
  </w:footnote>
  <w:footnote w:id="86">
    <w:p w:rsidR="004C42DC" w:rsidRPr="00105314" w:rsidRDefault="004C42DC">
      <w:pPr>
        <w:pStyle w:val="afd"/>
        <w:rPr>
          <w:lang w:val="el-GR"/>
        </w:rPr>
      </w:pPr>
      <w:r>
        <w:rPr>
          <w:rStyle w:val="a6"/>
        </w:rPr>
        <w:footnoteRef/>
      </w:r>
      <w:r>
        <w:rPr>
          <w:lang w:val="el-GR"/>
        </w:rPr>
        <w:tab/>
        <w:t xml:space="preserve">Η ΚΥΑ εκδόθηκε κατ’ εξουσιοδότηση του άρθρου 5 παρ. 5 ν. 3310/2005. </w:t>
      </w:r>
    </w:p>
  </w:footnote>
  <w:footnote w:id="87">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xml:space="preserve">. Παράρτημα </w:t>
      </w:r>
      <w:r>
        <w:t>XI</w:t>
      </w:r>
      <w:r>
        <w:rPr>
          <w:lang w:val="el-GR"/>
        </w:rPr>
        <w:t xml:space="preserve"> Προσαρτήματος Α ν. 4412/2016. Επισημαίνεται ότι η Α.Α. απαιτεί στην εκάστοτε διακήρυξη, κατά περίπτωση, για τους εγκατεστημένους στην Ελλάδα οικονομικούς φορείς βεβαίωση εγγραφής σε ένα από τα σχετικά Επιμελητήρια/ Μητρώα, κατά περίπτωση .</w:t>
      </w:r>
    </w:p>
  </w:footnote>
  <w:footnote w:id="88">
    <w:p w:rsidR="004C42DC" w:rsidRPr="00105314" w:rsidRDefault="004C42DC">
      <w:pPr>
        <w:pStyle w:val="afd"/>
        <w:rPr>
          <w:lang w:val="el-GR"/>
        </w:rPr>
      </w:pPr>
      <w:r>
        <w:rPr>
          <w:rStyle w:val="a6"/>
        </w:rPr>
        <w:footnoteRef/>
      </w:r>
      <w:r>
        <w:rPr>
          <w:lang w:val="el-GR"/>
        </w:rPr>
        <w:tab/>
        <w:t xml:space="preserve">Συμπληρώνεται από την Α.Α. με ένα ή περισσότερα από τα δικαιολογητικά που αναφέρονται στο Μέρος </w:t>
      </w:r>
      <w:r>
        <w:t>I</w:t>
      </w:r>
      <w:r>
        <w:rPr>
          <w:lang w:val="el-GR"/>
        </w:rPr>
        <w:t xml:space="preserve"> του Παραρτήματος </w:t>
      </w:r>
      <w:r>
        <w:t>XII</w:t>
      </w:r>
      <w:r>
        <w:rPr>
          <w:lang w:val="el-GR"/>
        </w:rPr>
        <w:t xml:space="preserve"> του Προσαρτήματος Α΄ του ν. 4412/2016 ( π.χ. τραπεζική βεβαίωση για την πιστοληπτική ικανότητα του οικονομικού φορέα (ημεδαπού ή αλλοδαπού) ή/ και αποσπάσματα οικονομικών καταστάσεων </w:t>
      </w:r>
      <w:proofErr w:type="spellStart"/>
      <w:r>
        <w:rPr>
          <w:lang w:val="el-GR"/>
        </w:rPr>
        <w:t>κλπ</w:t>
      </w:r>
      <w:proofErr w:type="spellEnd"/>
      <w:r>
        <w:rPr>
          <w:lang w:val="el-GR"/>
        </w:rPr>
        <w:t>), τα οποία αντιστοιχούν, σε κάθε περίπτωση, στα κριτήρια οικονομικής και χρηματοοικονομικής επάρκειας που έχει θέσει η Α.Α. στο άρθρο 2.2.5.</w:t>
      </w:r>
    </w:p>
  </w:footnote>
  <w:footnote w:id="89">
    <w:p w:rsidR="004C42DC" w:rsidRPr="00105314" w:rsidRDefault="004C42DC">
      <w:pPr>
        <w:pStyle w:val="afd"/>
        <w:rPr>
          <w:lang w:val="el-GR"/>
        </w:rPr>
      </w:pPr>
      <w:r>
        <w:rPr>
          <w:rStyle w:val="a6"/>
        </w:rPr>
        <w:footnoteRef/>
      </w:r>
      <w:r>
        <w:rPr>
          <w:lang w:val="el-GR"/>
        </w:rPr>
        <w:tab/>
        <w:t xml:space="preserve">Η </w:t>
      </w:r>
      <w:proofErr w:type="spellStart"/>
      <w:r>
        <w:rPr>
          <w:lang w:val="el-GR"/>
        </w:rPr>
        <w:t>καταλληλότητα</w:t>
      </w:r>
      <w:proofErr w:type="spellEnd"/>
      <w:r>
        <w:rPr>
          <w:lang w:val="el-GR"/>
        </w:rPr>
        <w:t xml:space="preserve"> του προσκομιζόμενου από τον οικονομικό φορέα εγγράφου για την απόδειξη της χρηματοοικονομικής του επάρκειας εναπόκειται στην κρίση της Α.Α. (</w:t>
      </w:r>
      <w:proofErr w:type="spellStart"/>
      <w:r>
        <w:rPr>
          <w:lang w:val="el-GR"/>
        </w:rPr>
        <w:t>πρβλ</w:t>
      </w:r>
      <w:proofErr w:type="spellEnd"/>
      <w:r>
        <w:rPr>
          <w:lang w:val="el-GR"/>
        </w:rPr>
        <w:t xml:space="preserve">. άρθρο 80 παρ. 4 </w:t>
      </w:r>
      <w:proofErr w:type="spellStart"/>
      <w:r>
        <w:rPr>
          <w:lang w:val="el-GR"/>
        </w:rPr>
        <w:t>εδ</w:t>
      </w:r>
      <w:proofErr w:type="spellEnd"/>
      <w:r>
        <w:rPr>
          <w:lang w:val="el-GR"/>
        </w:rPr>
        <w:t>. β ν. 4412/2016)</w:t>
      </w:r>
    </w:p>
  </w:footnote>
  <w:footnote w:id="90">
    <w:p w:rsidR="004C42DC" w:rsidRPr="00105314" w:rsidRDefault="004C42DC">
      <w:pPr>
        <w:pStyle w:val="afd"/>
        <w:rPr>
          <w:lang w:val="el-GR"/>
        </w:rPr>
      </w:pPr>
      <w:r>
        <w:rPr>
          <w:rStyle w:val="a6"/>
        </w:rPr>
        <w:footnoteRef/>
      </w:r>
      <w:r>
        <w:rPr>
          <w:lang w:val="el-GR"/>
        </w:rPr>
        <w:tab/>
        <w:t xml:space="preserve">Συμπληρώνεται από την Α.Α. με ένα ή περισσότερα από τα δικαιολογητικά που αναφέρονται στο Μέρος </w:t>
      </w:r>
      <w:r>
        <w:t>II</w:t>
      </w:r>
      <w:r>
        <w:rPr>
          <w:lang w:val="el-GR"/>
        </w:rPr>
        <w:t xml:space="preserve"> του Παραρτήματος </w:t>
      </w:r>
      <w:r>
        <w:t>XII</w:t>
      </w:r>
      <w:r>
        <w:rPr>
          <w:lang w:val="el-GR"/>
        </w:rPr>
        <w:t xml:space="preserve"> του Προσαρτήματος Α΄ του ν. 4412/2016, τα οποία αντιστοιχούν, σε κάθε περίπτωση, στα κριτήρια τεχνικής και επαγγελματικής ικανότητας που έχει θέσει η αναθέτουσα αρχή στο άρθρο 2.2.6.</w:t>
      </w:r>
    </w:p>
  </w:footnote>
  <w:footnote w:id="91">
    <w:p w:rsidR="004C42DC" w:rsidRPr="00105314" w:rsidRDefault="004C42DC">
      <w:pPr>
        <w:pStyle w:val="afd"/>
        <w:rPr>
          <w:lang w:val="el-GR"/>
        </w:rPr>
      </w:pPr>
      <w:r>
        <w:rPr>
          <w:rStyle w:val="a6"/>
        </w:rPr>
        <w:footnoteRef/>
      </w:r>
      <w:r>
        <w:rPr>
          <w:lang w:val="el-GR"/>
        </w:rPr>
        <w:tab/>
        <w:t>Εφόσον η Α.Α. έχει απαιτήσει τη συμμόρφωση των οικονομικών φορέων με πρότυπα διασφάλισης ποιότητας ή/και πρότυπα περιβαλλοντικής διαχείρισης της παραγράφου 2.2.7, τότε μόνο συμπληρώνεται η παρούσα παράγραφος, σύμφωνα με τα προβλεπόμενα στο άρθρο 82 ν. 4412/2016, άλλως διαγράφεται.</w:t>
      </w:r>
    </w:p>
  </w:footnote>
  <w:footnote w:id="92">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xml:space="preserve"> άρθρο 83 ν. 4412/2016. </w:t>
      </w:r>
    </w:p>
  </w:footnote>
  <w:footnote w:id="93">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άρθρο 78 παρ. 1/ 80 παρ. 1 ν. 4412/2016. Η ως άνω δέσμευση θα μπορούσε να προκύπτει από ιδιωτικό συμφωνητικό μεταξύ προσφέροντος και τρίτου, στις ικανότητες του οποίου στηρίζεται, ή από οποιοδήποτε άλλο κατάλληλο μέσο</w:t>
      </w:r>
    </w:p>
  </w:footnote>
  <w:footnote w:id="94">
    <w:p w:rsidR="004C42DC" w:rsidRPr="00105314" w:rsidRDefault="004C42DC">
      <w:pPr>
        <w:pStyle w:val="afd"/>
        <w:rPr>
          <w:lang w:val="el-GR"/>
        </w:rPr>
      </w:pPr>
      <w:r>
        <w:rPr>
          <w:rStyle w:val="a6"/>
          <w:rFonts w:ascii="Arial" w:hAnsi="Arial"/>
        </w:rPr>
        <w:footnoteRef/>
      </w:r>
      <w:r>
        <w:rPr>
          <w:lang w:val="el-GR"/>
        </w:rPr>
        <w:tab/>
      </w:r>
      <w:proofErr w:type="spellStart"/>
      <w:r>
        <w:rPr>
          <w:lang w:val="el-GR"/>
        </w:rPr>
        <w:t>Πρβλ</w:t>
      </w:r>
      <w:proofErr w:type="spellEnd"/>
      <w:r>
        <w:rPr>
          <w:lang w:val="el-GR"/>
        </w:rPr>
        <w:t xml:space="preserve"> άρθρο 86 παρ. 1 και τυποποιημένο έντυπο 2 Παραρτήματος </w:t>
      </w:r>
      <w:r>
        <w:t>II</w:t>
      </w:r>
      <w:r>
        <w:rPr>
          <w:lang w:val="el-GR"/>
        </w:rPr>
        <w:t xml:space="preserve"> (Προκήρυξη σύμβασης), παρ. </w:t>
      </w:r>
      <w:r>
        <w:t>II</w:t>
      </w:r>
      <w:r>
        <w:rPr>
          <w:lang w:val="el-GR"/>
        </w:rPr>
        <w:t>.2.5 Εκτελεστικού Κανονισμού (ΕΕ) 2015/1986 της Επιτροπής (</w:t>
      </w:r>
      <w:r>
        <w:t>L</w:t>
      </w:r>
      <w:r>
        <w:rPr>
          <w:lang w:val="el-GR"/>
        </w:rPr>
        <w:t xml:space="preserve"> 296)</w:t>
      </w:r>
    </w:p>
  </w:footnote>
  <w:footnote w:id="95">
    <w:p w:rsidR="004C42DC" w:rsidRPr="00105314" w:rsidRDefault="004C42DC">
      <w:pPr>
        <w:pStyle w:val="afd"/>
        <w:rPr>
          <w:lang w:val="el-GR"/>
        </w:rPr>
      </w:pPr>
      <w:r>
        <w:rPr>
          <w:rStyle w:val="a6"/>
        </w:rPr>
        <w:footnoteRef/>
      </w:r>
      <w:r>
        <w:rPr>
          <w:lang w:val="el-GR"/>
        </w:rPr>
        <w:tab/>
        <w:t xml:space="preserve">Τα κριτήρια ανάθεσης θα πρέπει να συνδέονται με το αντικείμενο της σύμβασης, σύμφωνα με την παράγραφο 8 του άρθρου 86 του ν. 4412/2016. Διασφαλίζουν τη δυνατότητα αποτελεσματικού ανταγωνισμού και συνοδεύονται από προδιαγραφές που επιτρέπουν την αποτελεσματική επαλήθευση των πληροφοριών που παρέχονται από τους προσφέροντες, προκειμένου να αξιολογείται ο βαθμός συμμόρφωσής τους προς τα κριτήρια ανάθεσης. Εάν υπάρχουν αμφιβολίες, οι Α.Α. επαληθεύουν αποτελεσματικά την ακρίβεια των πληροφοριών και αποδείξεων, τις οποίες παρέχουν οι προσφέροντες (παρ. 9 άρθρου 86). </w:t>
      </w:r>
      <w:proofErr w:type="spellStart"/>
      <w:r>
        <w:rPr>
          <w:lang w:val="el-GR"/>
        </w:rPr>
        <w:t>Πρβλ</w:t>
      </w:r>
      <w:proofErr w:type="spellEnd"/>
      <w:r>
        <w:rPr>
          <w:lang w:val="el-GR"/>
        </w:rPr>
        <w:t xml:space="preserve"> και Κατευθυντήρια Οδηγία 11/2015 Ε.Α.Α.ΔΗ.ΣΥ. (ΑΔΑ ΩΛΝ4ΟΞΤΒ-ΜΙΦ) </w:t>
      </w:r>
    </w:p>
  </w:footnote>
  <w:footnote w:id="96">
    <w:p w:rsidR="004C42DC" w:rsidRPr="00105314" w:rsidRDefault="004C42DC">
      <w:pPr>
        <w:pStyle w:val="afd"/>
        <w:rPr>
          <w:lang w:val="el-GR"/>
        </w:rPr>
      </w:pPr>
      <w:r>
        <w:rPr>
          <w:rStyle w:val="a6"/>
        </w:rPr>
        <w:footnoteRef/>
      </w:r>
      <w:r>
        <w:rPr>
          <w:rStyle w:val="a6"/>
          <w:vertAlign w:val="baseline"/>
          <w:lang w:val="el-GR"/>
        </w:rPr>
        <w:tab/>
      </w:r>
      <w:proofErr w:type="spellStart"/>
      <w:r>
        <w:rPr>
          <w:rStyle w:val="a6"/>
          <w:vertAlign w:val="baseline"/>
          <w:lang w:val="el-GR"/>
        </w:rPr>
        <w:t>Πρβλ</w:t>
      </w:r>
      <w:proofErr w:type="spellEnd"/>
      <w:r>
        <w:rPr>
          <w:rStyle w:val="a6"/>
          <w:vertAlign w:val="baseline"/>
          <w:lang w:val="el-GR"/>
        </w:rPr>
        <w:t xml:space="preserve"> άρθρο 86 παρ. 1 και τυποποιημένο έντυπο 2 Παραρτήματος </w:t>
      </w:r>
      <w:r>
        <w:rPr>
          <w:rStyle w:val="a6"/>
          <w:vertAlign w:val="baseline"/>
        </w:rPr>
        <w:t>II</w:t>
      </w:r>
      <w:r>
        <w:rPr>
          <w:rStyle w:val="a6"/>
          <w:vertAlign w:val="baseline"/>
          <w:lang w:val="el-GR"/>
        </w:rPr>
        <w:t xml:space="preserve"> (Προκήρυξη σύμβασης) παρ. </w:t>
      </w:r>
      <w:r>
        <w:rPr>
          <w:rStyle w:val="a6"/>
          <w:vertAlign w:val="baseline"/>
        </w:rPr>
        <w:t>II</w:t>
      </w:r>
      <w:r>
        <w:rPr>
          <w:rStyle w:val="a6"/>
          <w:vertAlign w:val="baseline"/>
          <w:lang w:val="el-GR"/>
        </w:rPr>
        <w:t>.2.5 Εκτελεστικού Κανονισμού (ΕΕ) 2015/1986 της Επιτροπής (</w:t>
      </w:r>
      <w:r>
        <w:rPr>
          <w:rStyle w:val="a6"/>
          <w:vertAlign w:val="baseline"/>
        </w:rPr>
        <w:t>L</w:t>
      </w:r>
      <w:r>
        <w:rPr>
          <w:rStyle w:val="a6"/>
          <w:vertAlign w:val="baseline"/>
          <w:lang w:val="el-GR"/>
        </w:rPr>
        <w:t xml:space="preserve"> 296).</w:t>
      </w:r>
    </w:p>
  </w:footnote>
  <w:footnote w:id="97">
    <w:p w:rsidR="004C42DC" w:rsidRPr="00105314" w:rsidRDefault="004C42DC">
      <w:pPr>
        <w:pStyle w:val="afd"/>
        <w:rPr>
          <w:lang w:val="el-GR"/>
        </w:rPr>
      </w:pPr>
      <w:r>
        <w:rPr>
          <w:rStyle w:val="a6"/>
        </w:rPr>
        <w:footnoteRef/>
      </w:r>
      <w:r>
        <w:rPr>
          <w:lang w:val="el-GR"/>
        </w:rPr>
        <w:tab/>
        <w:t xml:space="preserve">Πρόκειται, στην ουσία, για το κριτήριο ανάθεσης της χαμηλότερης τιμής, όπως είχε επικρατήσει στο </w:t>
      </w:r>
      <w:proofErr w:type="spellStart"/>
      <w:r>
        <w:rPr>
          <w:lang w:val="el-GR"/>
        </w:rPr>
        <w:t>προϊσχύσαν</w:t>
      </w:r>
      <w:proofErr w:type="spellEnd"/>
      <w:r>
        <w:rPr>
          <w:lang w:val="el-GR"/>
        </w:rPr>
        <w:t xml:space="preserve"> δίκαιο (Οδηγία 2004/18/ΕΚ, </w:t>
      </w:r>
      <w:proofErr w:type="spellStart"/>
      <w:r>
        <w:rPr>
          <w:lang w:val="el-GR"/>
        </w:rPr>
        <w:t>π.δ.</w:t>
      </w:r>
      <w:proofErr w:type="spellEnd"/>
      <w:r>
        <w:rPr>
          <w:lang w:val="el-GR"/>
        </w:rPr>
        <w:t xml:space="preserve"> 60/2007). Εάν η τιμή είναι το μοναδικό κριτήριο ανάθεσης η αξιολόγηση γίνεται μόνο βάσει αυτής</w:t>
      </w:r>
    </w:p>
  </w:footnote>
  <w:footnote w:id="98">
    <w:p w:rsidR="004C42DC" w:rsidRPr="00105314" w:rsidRDefault="004C42DC">
      <w:pPr>
        <w:pStyle w:val="afd"/>
        <w:rPr>
          <w:lang w:val="el-GR"/>
        </w:rPr>
      </w:pPr>
      <w:r>
        <w:rPr>
          <w:rStyle w:val="a6"/>
        </w:rPr>
        <w:footnoteRef/>
      </w:r>
      <w:r>
        <w:rPr>
          <w:lang w:val="el-GR"/>
        </w:rPr>
        <w:tab/>
        <w:t>Άρθρο 96, παρ. 7 του ν. 4412/2016</w:t>
      </w:r>
    </w:p>
  </w:footnote>
  <w:footnote w:id="99">
    <w:p w:rsidR="004C42DC" w:rsidRPr="00105314" w:rsidRDefault="004C42DC">
      <w:pPr>
        <w:pStyle w:val="afd"/>
        <w:rPr>
          <w:lang w:val="el-GR"/>
        </w:rPr>
      </w:pPr>
      <w:r>
        <w:rPr>
          <w:rStyle w:val="a6"/>
        </w:rPr>
        <w:footnoteRef/>
      </w:r>
      <w:r>
        <w:rPr>
          <w:lang w:val="el-GR"/>
        </w:rPr>
        <w:tab/>
        <w:t xml:space="preserve">Συσχέτιση με άρθρο  (Γλώσσα) και. (Επικοινωνία) της διακήρυξης (ιδίως εφόσον </w:t>
      </w:r>
      <w:proofErr w:type="spellStart"/>
      <w:r>
        <w:rPr>
          <w:lang w:val="el-GR"/>
        </w:rPr>
        <w:t>κατ΄επιλογή</w:t>
      </w:r>
      <w:proofErr w:type="spellEnd"/>
      <w:r>
        <w:rPr>
          <w:lang w:val="el-GR"/>
        </w:rPr>
        <w:t xml:space="preserve"> της Α.Α. εφαρμόζονται οι παρ. 1 και 5 του άρθρου 22 του ν. 4412/2016)</w:t>
      </w:r>
    </w:p>
  </w:footnote>
  <w:footnote w:id="100">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xml:space="preserve"> άρθρο 37 παρ. 4 του ν. 4412/2016</w:t>
      </w:r>
    </w:p>
  </w:footnote>
  <w:footnote w:id="101">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xml:space="preserve"> άρθρο 15, παρ. 1.2 της προαναφερθείσας υπουργικής απόφασης</w:t>
      </w:r>
      <w:r>
        <w:rPr>
          <w:color w:val="000000"/>
          <w:lang w:val="el-GR"/>
        </w:rPr>
        <w:t xml:space="preserve"> με αριθμ. 56902/215/2017 </w:t>
      </w:r>
    </w:p>
  </w:footnote>
  <w:footnote w:id="102">
    <w:p w:rsidR="004C42DC" w:rsidRPr="00105314" w:rsidRDefault="004C42DC">
      <w:pPr>
        <w:pStyle w:val="afd"/>
        <w:rPr>
          <w:lang w:val="el-GR"/>
        </w:rPr>
      </w:pPr>
      <w:r>
        <w:rPr>
          <w:rStyle w:val="a6"/>
        </w:rPr>
        <w:footnoteRef/>
      </w:r>
      <w:r>
        <w:rPr>
          <w:lang w:val="el-GR"/>
        </w:rPr>
        <w:tab/>
        <w:t xml:space="preserve">Σε περίπτωση που, με βάση το κριτήριο ανάθεσης, κρίνεται σκόπιμο από την Α.Α. να προσκομιστούν στοιχεία πρόσφορα να αποδείξουν την οικονομική προσφορά, ιδίως όταν αυτή περιλαμβάνει ανάλυση κόστους, περιγράφεται στο περιεχόμενο του </w:t>
      </w:r>
      <w:proofErr w:type="spellStart"/>
      <w:r>
        <w:rPr>
          <w:lang w:val="el-GR"/>
        </w:rPr>
        <w:t>υποφακέλου</w:t>
      </w:r>
      <w:proofErr w:type="spellEnd"/>
      <w:r>
        <w:rPr>
          <w:lang w:val="el-GR"/>
        </w:rPr>
        <w:t xml:space="preserve"> οικονομικής προσφοράς και ο τρόπος υποβολής τους  </w:t>
      </w:r>
    </w:p>
  </w:footnote>
  <w:footnote w:id="103">
    <w:p w:rsidR="004C42DC" w:rsidRPr="00105314" w:rsidRDefault="004C42DC">
      <w:pPr>
        <w:pStyle w:val="afd"/>
        <w:rPr>
          <w:lang w:val="el-GR"/>
        </w:rPr>
      </w:pPr>
      <w:r>
        <w:rPr>
          <w:rStyle w:val="a6"/>
        </w:rPr>
        <w:footnoteRef/>
      </w:r>
      <w:r>
        <w:rPr>
          <w:lang w:val="el-GR"/>
        </w:rPr>
        <w:tab/>
        <w:t>Βλ. άρθρο 93 περ. α του ν. 4412/2016</w:t>
      </w:r>
    </w:p>
  </w:footnote>
  <w:footnote w:id="104">
    <w:p w:rsidR="004C42DC" w:rsidRPr="00C04A23" w:rsidRDefault="004C42DC">
      <w:pPr>
        <w:pStyle w:val="afd"/>
        <w:rPr>
          <w:color w:val="FF0000"/>
          <w:lang w:val="el-GR"/>
        </w:rPr>
      </w:pPr>
      <w:r w:rsidRPr="00126D6C">
        <w:rPr>
          <w:rStyle w:val="a6"/>
        </w:rPr>
        <w:footnoteRef/>
      </w:r>
      <w:r w:rsidRPr="00126D6C">
        <w:rPr>
          <w:lang w:val="el-GR"/>
        </w:rPr>
        <w:tab/>
        <w:t xml:space="preserve">Αυτά περιλαμβάνουν τα αποδεικτικά στοιχεία που τεκμηριώνουν την τεχνική </w:t>
      </w:r>
      <w:proofErr w:type="spellStart"/>
      <w:r w:rsidRPr="00126D6C">
        <w:rPr>
          <w:lang w:val="el-GR"/>
        </w:rPr>
        <w:t>καταλληλότητα</w:t>
      </w:r>
      <w:proofErr w:type="spellEnd"/>
      <w:r w:rsidRPr="00126D6C">
        <w:rPr>
          <w:lang w:val="el-GR"/>
        </w:rPr>
        <w:t xml:space="preserve"> των </w:t>
      </w:r>
      <w:proofErr w:type="spellStart"/>
      <w:r w:rsidRPr="00126D6C">
        <w:rPr>
          <w:lang w:val="el-GR"/>
        </w:rPr>
        <w:t>προσφερομένων</w:t>
      </w:r>
      <w:proofErr w:type="spellEnd"/>
      <w:r w:rsidRPr="00126D6C">
        <w:rPr>
          <w:lang w:val="el-GR"/>
        </w:rPr>
        <w:t xml:space="preserve"> ειδών   βάσει των οποίων θα αξιολογηθεί η τεχνική προσφορά. Αναφέρονται υποχρεωτικά τα αποδεικτικά στοιχεία που τυχόν προβλέπονται στις τεχνικές προδιαγραφές του προς προμήθεια αγαθού, σύμφωνα με Παράρτημα της Διακήρυξης και τυχόν υπόδειγμα τεχνικής προσφοράς</w:t>
      </w:r>
      <w:r w:rsidRPr="00126D6C">
        <w:rPr>
          <w:strike/>
          <w:lang w:val="el-GR"/>
        </w:rPr>
        <w:t>.</w:t>
      </w:r>
    </w:p>
  </w:footnote>
  <w:footnote w:id="105">
    <w:p w:rsidR="004C42DC" w:rsidRPr="00105314" w:rsidRDefault="004C42DC">
      <w:pPr>
        <w:pStyle w:val="afd"/>
        <w:rPr>
          <w:lang w:val="el-GR"/>
        </w:rPr>
      </w:pPr>
      <w:r>
        <w:rPr>
          <w:rStyle w:val="a6"/>
        </w:rPr>
        <w:footnoteRef/>
      </w:r>
      <w:r>
        <w:rPr>
          <w:lang w:val="el-GR"/>
        </w:rPr>
        <w:tab/>
        <w:t>Βλ. άρθρο 58 του ν. 4412/2016</w:t>
      </w:r>
    </w:p>
  </w:footnote>
  <w:footnote w:id="106">
    <w:p w:rsidR="004C42DC" w:rsidRPr="00105314" w:rsidRDefault="004C42DC">
      <w:pPr>
        <w:pStyle w:val="afd"/>
        <w:rPr>
          <w:lang w:val="el-GR"/>
        </w:rPr>
      </w:pPr>
      <w:r>
        <w:rPr>
          <w:rStyle w:val="a6"/>
          <w:rFonts w:ascii="Arial" w:hAnsi="Arial"/>
        </w:rPr>
        <w:footnoteRef/>
      </w:r>
      <w:r>
        <w:rPr>
          <w:lang w:val="el-GR"/>
        </w:rPr>
        <w:tab/>
      </w:r>
      <w:proofErr w:type="spellStart"/>
      <w:r>
        <w:rPr>
          <w:lang w:val="el-GR"/>
        </w:rPr>
        <w:t>Πρβλ</w:t>
      </w:r>
      <w:proofErr w:type="spellEnd"/>
      <w:r>
        <w:rPr>
          <w:lang w:val="el-GR"/>
        </w:rPr>
        <w:t xml:space="preserve"> άρθρο 97 ν. 4412/2016</w:t>
      </w:r>
    </w:p>
  </w:footnote>
  <w:footnote w:id="107">
    <w:p w:rsidR="004C42DC" w:rsidRPr="00105314" w:rsidRDefault="004C42DC">
      <w:pPr>
        <w:pStyle w:val="afd"/>
        <w:rPr>
          <w:lang w:val="el-GR"/>
        </w:rPr>
      </w:pPr>
      <w:r>
        <w:rPr>
          <w:rStyle w:val="a6"/>
          <w:rFonts w:ascii="Arial" w:hAnsi="Arial"/>
        </w:rPr>
        <w:footnoteRef/>
      </w:r>
      <w:r>
        <w:rPr>
          <w:lang w:val="el-GR"/>
        </w:rPr>
        <w:tab/>
        <w:t>Άρθρο 91 του ν. 4412/2016</w:t>
      </w:r>
    </w:p>
  </w:footnote>
  <w:footnote w:id="108">
    <w:p w:rsidR="004C42DC" w:rsidRPr="00105314" w:rsidRDefault="004C42DC">
      <w:pPr>
        <w:pStyle w:val="afd"/>
        <w:ind w:left="426" w:hanging="426"/>
        <w:rPr>
          <w:lang w:val="el-GR"/>
        </w:rPr>
      </w:pPr>
      <w:r>
        <w:rPr>
          <w:rStyle w:val="a6"/>
        </w:rPr>
        <w:footnoteRef/>
      </w:r>
      <w:r>
        <w:rPr>
          <w:lang w:val="el-GR"/>
        </w:rPr>
        <w:tab/>
      </w:r>
      <w:proofErr w:type="spellStart"/>
      <w:r>
        <w:rPr>
          <w:lang w:val="el-GR"/>
        </w:rPr>
        <w:t>Πρβλ</w:t>
      </w:r>
      <w:proofErr w:type="spellEnd"/>
      <w:r>
        <w:rPr>
          <w:lang w:val="el-GR"/>
        </w:rPr>
        <w:t xml:space="preserve"> άρθρα 92 έως 97, το άρθρο 100 καθώς και τα άρθρα 102 έως 104 του ν. 4412/16</w:t>
      </w:r>
    </w:p>
  </w:footnote>
  <w:footnote w:id="109">
    <w:p w:rsidR="004C42DC" w:rsidRPr="00105314" w:rsidRDefault="004C42DC">
      <w:pPr>
        <w:pStyle w:val="afd"/>
        <w:rPr>
          <w:lang w:val="el-GR"/>
        </w:rPr>
      </w:pPr>
      <w:r>
        <w:rPr>
          <w:rStyle w:val="a6"/>
          <w:rFonts w:ascii="Arial" w:hAnsi="Arial"/>
        </w:rPr>
        <w:footnoteRef/>
      </w:r>
      <w:r>
        <w:rPr>
          <w:lang w:val="el-GR"/>
        </w:rPr>
        <w:tab/>
        <w:t>Βλ. ιδίως παρ. 6 του άρθρου 100 και ΥΑ 56902/215 «</w:t>
      </w:r>
      <w:r>
        <w:rPr>
          <w:i/>
          <w:iCs/>
          <w:lang w:val="el-GR"/>
        </w:rPr>
        <w:t>Τεχνικές λεπτομέρειες και διαδικασίες λειτουργίας του Εθνικού Συστήματος Ηλεκτρονικών Δημοσίων Συμβάσεων</w:t>
      </w:r>
      <w:r>
        <w:rPr>
          <w:i/>
          <w:lang w:val="el-GR"/>
        </w:rPr>
        <w:t xml:space="preserve"> (Ε.Σ.Η.ΔΗ.Σ.)» (άρθρο 16)</w:t>
      </w:r>
    </w:p>
  </w:footnote>
  <w:footnote w:id="110">
    <w:p w:rsidR="004C42DC" w:rsidRPr="00105314" w:rsidRDefault="004C42DC">
      <w:pPr>
        <w:pStyle w:val="afd"/>
        <w:rPr>
          <w:lang w:val="el-GR"/>
        </w:rPr>
      </w:pPr>
      <w:r>
        <w:rPr>
          <w:rStyle w:val="a6"/>
        </w:rPr>
        <w:footnoteRef/>
      </w:r>
      <w:r>
        <w:rPr>
          <w:lang w:val="el-GR"/>
        </w:rPr>
        <w:tab/>
        <w:t>Προτείνεται οι αναθέτουσες αρχές να ορίζουν την ημερομηνία ηλεκτρονικής αποσφράγισης των προσφορών μετά την παρέλευση τριών εργασίμων ημερών από την καταληκτική ημερομηνία υποβολής των προσφορών, προκειμένου να έχει προσκομιστεί από τους συμμετέχοντες και η πρωτότυπη εγγύηση συμμετοχής, σύμφωνα με τα προβλεπόμενα στο άρθρο 2.4.3.1 της παρούσας.</w:t>
      </w:r>
    </w:p>
  </w:footnote>
  <w:footnote w:id="111">
    <w:p w:rsidR="004C42DC" w:rsidRPr="00105314" w:rsidRDefault="004C42DC">
      <w:pPr>
        <w:pStyle w:val="afd"/>
        <w:rPr>
          <w:lang w:val="el-GR"/>
        </w:rPr>
      </w:pPr>
      <w:r>
        <w:rPr>
          <w:rStyle w:val="a6"/>
        </w:rPr>
        <w:footnoteRef/>
      </w:r>
      <w:r>
        <w:rPr>
          <w:szCs w:val="18"/>
          <w:lang w:val="el-GR"/>
        </w:rPr>
        <w:tab/>
      </w:r>
      <w:proofErr w:type="spellStart"/>
      <w:r>
        <w:rPr>
          <w:szCs w:val="18"/>
          <w:lang w:val="el-GR"/>
        </w:rPr>
        <w:t>Πρβλ</w:t>
      </w:r>
      <w:proofErr w:type="spellEnd"/>
      <w:r>
        <w:rPr>
          <w:szCs w:val="18"/>
          <w:lang w:val="el-GR"/>
        </w:rPr>
        <w:t xml:space="preserve"> και το άρθρο 72 παρ. 5 του ν. 4412/2016 “Η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Pr>
          <w:lang w:val="el-GR"/>
        </w:rPr>
        <w:t>”</w:t>
      </w:r>
    </w:p>
  </w:footnote>
  <w:footnote w:id="112">
    <w:p w:rsidR="004C42DC" w:rsidRPr="00105314" w:rsidRDefault="004C42DC">
      <w:pPr>
        <w:pStyle w:val="afd"/>
        <w:rPr>
          <w:lang w:val="el-GR"/>
        </w:rPr>
      </w:pPr>
      <w:r>
        <w:rPr>
          <w:rStyle w:val="a6"/>
        </w:rPr>
        <w:footnoteRef/>
      </w:r>
      <w:r>
        <w:rPr>
          <w:lang w:val="el-GR"/>
        </w:rPr>
        <w:tab/>
        <w:t>μέσω του πιστοποιημένου χρήστη της αναθέτουσας αρχής στο σύστημα ΕΣΗΔΗΣ</w:t>
      </w:r>
    </w:p>
  </w:footnote>
  <w:footnote w:id="113">
    <w:p w:rsidR="004C42DC" w:rsidRPr="00105314" w:rsidRDefault="004C42DC">
      <w:pPr>
        <w:pStyle w:val="afd"/>
        <w:rPr>
          <w:lang w:val="el-GR"/>
        </w:rPr>
      </w:pPr>
      <w:r>
        <w:rPr>
          <w:rStyle w:val="a6"/>
        </w:rPr>
        <w:footnoteRef/>
      </w:r>
      <w:r>
        <w:rPr>
          <w:lang w:val="el-GR"/>
        </w:rPr>
        <w:tab/>
        <w:t>Βλ. άρθρο 90 παρ. 1 του ν. 4412/2016</w:t>
      </w:r>
    </w:p>
  </w:footnote>
  <w:footnote w:id="114">
    <w:p w:rsidR="004C42DC" w:rsidRPr="00105314" w:rsidRDefault="004C42DC">
      <w:pPr>
        <w:pStyle w:val="afd"/>
        <w:rPr>
          <w:lang w:val="el-GR"/>
        </w:rPr>
      </w:pPr>
      <w:r>
        <w:rPr>
          <w:rStyle w:val="a6"/>
        </w:rPr>
        <w:footnoteRef/>
      </w:r>
      <w:r>
        <w:rPr>
          <w:i/>
          <w:szCs w:val="18"/>
          <w:lang w:val="el-GR"/>
        </w:rPr>
        <w:tab/>
        <w:t>ή</w:t>
      </w:r>
      <w:r>
        <w:rPr>
          <w:szCs w:val="18"/>
          <w:lang w:val="el-GR"/>
        </w:rPr>
        <w:t xml:space="preserve">τοι για όλες τις συμβάσεις εκτιμώμενης αξίας άνω των 60.000, 00 ευρώ, στις οποίες αφορά το παρόν υπόδειγμα. </w:t>
      </w:r>
      <w:proofErr w:type="spellStart"/>
      <w:r>
        <w:rPr>
          <w:szCs w:val="18"/>
          <w:lang w:val="el-GR"/>
        </w:rPr>
        <w:t>Πρβλ</w:t>
      </w:r>
      <w:proofErr w:type="spellEnd"/>
      <w:r>
        <w:rPr>
          <w:szCs w:val="18"/>
          <w:lang w:val="el-GR"/>
        </w:rPr>
        <w:t>. εδάφιο γ της παρ. 4 του άρθρου 100, όπως τροποποιήθηκε με το άρθρο 107 περ. 18 του ν. 4497/2017.</w:t>
      </w:r>
    </w:p>
  </w:footnote>
  <w:footnote w:id="115">
    <w:p w:rsidR="004C42DC" w:rsidRPr="00105314" w:rsidRDefault="004C42DC">
      <w:pPr>
        <w:pStyle w:val="afd"/>
        <w:rPr>
          <w:lang w:val="el-GR"/>
        </w:rPr>
      </w:pPr>
      <w:r>
        <w:rPr>
          <w:rStyle w:val="a6"/>
          <w:rFonts w:ascii="Arial" w:hAnsi="Arial"/>
        </w:rPr>
        <w:footnoteRef/>
      </w:r>
      <w:r>
        <w:rPr>
          <w:lang w:val="el-GR"/>
        </w:rPr>
        <w:tab/>
        <w:t>Βλ. άρθρο 103 του ν. 4412/2016</w:t>
      </w:r>
    </w:p>
  </w:footnote>
  <w:footnote w:id="116">
    <w:p w:rsidR="004C42DC" w:rsidRPr="00105314" w:rsidRDefault="004C42DC">
      <w:pPr>
        <w:pStyle w:val="afd"/>
        <w:rPr>
          <w:lang w:val="el-GR"/>
        </w:rPr>
      </w:pPr>
      <w:r>
        <w:rPr>
          <w:rStyle w:val="a6"/>
        </w:rPr>
        <w:footnoteRef/>
      </w:r>
      <w:r>
        <w:rPr>
          <w:lang w:val="el-GR"/>
        </w:rPr>
        <w:tab/>
        <w:t>Βλ. άρθρο 104 παρ. 2 και 3</w:t>
      </w:r>
    </w:p>
  </w:footnote>
  <w:footnote w:id="117">
    <w:p w:rsidR="004C42DC" w:rsidRPr="00105314" w:rsidRDefault="004C42DC">
      <w:pPr>
        <w:pStyle w:val="afd"/>
        <w:rPr>
          <w:lang w:val="el-GR"/>
        </w:rPr>
      </w:pPr>
      <w:r>
        <w:rPr>
          <w:rStyle w:val="a6"/>
        </w:rPr>
        <w:footnoteRef/>
      </w:r>
      <w:r>
        <w:rPr>
          <w:lang w:val="el-GR"/>
        </w:rPr>
        <w:tab/>
        <w:t>Το ποσοστό αυτό δεν μπορεί να υπερβαίνει το 30% για διαγωνισμούς προϋπολογισθείσας αξίας μέχρι 100.000 ευρώ περιλαμβανομένου Φ.Π.Α. και το 15% για διαγωνισμούς προϋπολογισθείσας αξίας από 100.001 ευρώ και άνω περιλαμβανομένου Φ.Π.Α. (</w:t>
      </w:r>
      <w:proofErr w:type="spellStart"/>
      <w:r>
        <w:rPr>
          <w:lang w:val="el-GR"/>
        </w:rPr>
        <w:t>παραγρ</w:t>
      </w:r>
      <w:proofErr w:type="spellEnd"/>
      <w:r>
        <w:rPr>
          <w:lang w:val="el-GR"/>
        </w:rPr>
        <w:t>. 1, άρθρο 105, Ν. 4412/2016)</w:t>
      </w:r>
    </w:p>
  </w:footnote>
  <w:footnote w:id="118">
    <w:p w:rsidR="004C42DC" w:rsidRPr="00105314" w:rsidRDefault="004C42DC">
      <w:pPr>
        <w:pStyle w:val="afd"/>
        <w:rPr>
          <w:lang w:val="el-GR"/>
        </w:rPr>
      </w:pPr>
      <w:r>
        <w:rPr>
          <w:rStyle w:val="a6"/>
        </w:rPr>
        <w:footnoteRef/>
      </w:r>
      <w:r>
        <w:rPr>
          <w:lang w:val="el-GR"/>
        </w:rPr>
        <w:tab/>
        <w:t>Το ποσοστό αυτό δεν μπορεί να υπερβαίνει το 50% (</w:t>
      </w:r>
      <w:proofErr w:type="spellStart"/>
      <w:r>
        <w:rPr>
          <w:lang w:val="el-GR"/>
        </w:rPr>
        <w:t>παραγρ</w:t>
      </w:r>
      <w:proofErr w:type="spellEnd"/>
      <w:r>
        <w:rPr>
          <w:lang w:val="el-GR"/>
        </w:rPr>
        <w:t>. 1, άρθρο 105, Ν. 4412/2016)</w:t>
      </w:r>
    </w:p>
  </w:footnote>
  <w:footnote w:id="119">
    <w:p w:rsidR="004C42DC" w:rsidRPr="00105314" w:rsidRDefault="004C42DC">
      <w:pPr>
        <w:pStyle w:val="afd"/>
        <w:rPr>
          <w:lang w:val="el-GR"/>
        </w:rPr>
      </w:pPr>
      <w:r>
        <w:rPr>
          <w:rStyle w:val="a6"/>
        </w:rPr>
        <w:footnoteRef/>
      </w:r>
      <w:r>
        <w:rPr>
          <w:color w:val="000000"/>
          <w:lang w:val="el-GR"/>
        </w:rPr>
        <w:tab/>
      </w:r>
      <w:proofErr w:type="spellStart"/>
      <w:r>
        <w:rPr>
          <w:color w:val="000000"/>
          <w:lang w:val="el-GR"/>
        </w:rPr>
        <w:t>Πρβλ</w:t>
      </w:r>
      <w:proofErr w:type="spellEnd"/>
      <w:r>
        <w:rPr>
          <w:color w:val="000000"/>
          <w:lang w:val="el-GR"/>
        </w:rPr>
        <w:t>. άρθρο 105 παρ. 3 ν. 4412/2016, όπως τροποποιήθηκε με το άρθρο 107 περ. 26 του ν. 4497/2017.</w:t>
      </w:r>
    </w:p>
  </w:footnote>
  <w:footnote w:id="120">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άρθρο 105 παρ. 4 ν. 4412/2016, όπως τροποποιήθηκε με το άρθρο 107 περ. 27 του ν. 4497/2017.</w:t>
      </w:r>
    </w:p>
  </w:footnote>
  <w:footnote w:id="121">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άρθρο 360 του ν. 4412/2016</w:t>
      </w:r>
    </w:p>
  </w:footnote>
  <w:footnote w:id="122">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άρθρο 361 του ν. 4412/2016</w:t>
      </w:r>
    </w:p>
  </w:footnote>
  <w:footnote w:id="123">
    <w:p w:rsidR="004C42DC" w:rsidRPr="00105314" w:rsidRDefault="004C42DC">
      <w:pPr>
        <w:pStyle w:val="afd"/>
        <w:rPr>
          <w:lang w:val="el-GR"/>
        </w:rPr>
      </w:pPr>
      <w:r>
        <w:rPr>
          <w:rStyle w:val="a6"/>
        </w:rPr>
        <w:footnoteRef/>
      </w:r>
      <w:r>
        <w:rPr>
          <w:lang w:val="el-GR"/>
        </w:rPr>
        <w:tab/>
        <w:t xml:space="preserve">Σύμφωνα με τα οριζόμενα </w:t>
      </w:r>
      <w:r>
        <w:rPr>
          <w:szCs w:val="18"/>
          <w:lang w:val="el-GR"/>
        </w:rPr>
        <w:t>στο άρθρο 362 ν.4412/2016 και το</w:t>
      </w:r>
      <w:r>
        <w:rPr>
          <w:lang w:val="el-GR"/>
        </w:rPr>
        <w:t xml:space="preserve"> άρθρο 19 της ΥΑ αριθμ. 56902/215 «</w:t>
      </w:r>
      <w:r>
        <w:rPr>
          <w:i/>
          <w:iCs/>
          <w:lang w:val="el-GR"/>
        </w:rPr>
        <w:t>Τεχνικές λεπτομέρειες και διαδικασίες λειτουργίας του Εθνικού Συστήματος Ηλεκτρονικών Δημοσίων Συμβάσεων</w:t>
      </w:r>
      <w:r>
        <w:rPr>
          <w:i/>
          <w:lang w:val="el-GR"/>
        </w:rPr>
        <w:t xml:space="preserve"> (Ε.Σ.Η.ΔΗ.Σ.)»</w:t>
      </w:r>
      <w:r>
        <w:rPr>
          <w:lang w:val="el-GR"/>
        </w:rPr>
        <w:t xml:space="preserve">. </w:t>
      </w:r>
    </w:p>
  </w:footnote>
  <w:footnote w:id="124">
    <w:p w:rsidR="004C42DC" w:rsidRPr="00105314" w:rsidRDefault="004C42DC">
      <w:pPr>
        <w:pStyle w:val="afd"/>
        <w:rPr>
          <w:lang w:val="el-GR"/>
        </w:rPr>
      </w:pPr>
      <w:r>
        <w:rPr>
          <w:rStyle w:val="a6"/>
        </w:rPr>
        <w:footnoteRef/>
      </w:r>
      <w:r>
        <w:rPr>
          <w:szCs w:val="18"/>
          <w:lang w:val="el-GR"/>
        </w:rPr>
        <w:tab/>
        <w:t>Σύμφωνα με την παρ.3 του άρθρου 8 της ΥΑ 56902/215 “</w:t>
      </w:r>
      <w:r>
        <w:rPr>
          <w:i/>
          <w:szCs w:val="18"/>
          <w:lang w:val="el-GR"/>
        </w:rPr>
        <w:t>Τεχνικές λεπτομέρειες και διαδικασίες λειτουργίας του Εθνικού Συστήματος Ηλεκτρονικών Δημοσίων Συμβάσεων (Ε.Σ.Η.ΔΗ.Σ.)</w:t>
      </w:r>
      <w:r>
        <w:rPr>
          <w:szCs w:val="18"/>
          <w:lang w:val="el-GR"/>
        </w:rPr>
        <w:t>”.</w:t>
      </w:r>
    </w:p>
  </w:footnote>
  <w:footnote w:id="125">
    <w:p w:rsidR="004C42DC" w:rsidRPr="00105314" w:rsidRDefault="004C42DC">
      <w:pPr>
        <w:pStyle w:val="afd"/>
        <w:rPr>
          <w:lang w:val="el-GR"/>
        </w:rPr>
      </w:pPr>
      <w:r>
        <w:rPr>
          <w:rStyle w:val="a6"/>
        </w:rPr>
        <w:footnoteRef/>
      </w:r>
      <w:r>
        <w:rPr>
          <w:lang w:val="el-GR"/>
        </w:rPr>
        <w:tab/>
        <w:t xml:space="preserve">Η </w:t>
      </w:r>
      <w:r>
        <w:rPr>
          <w:szCs w:val="18"/>
          <w:lang w:val="el-GR"/>
        </w:rPr>
        <w:t>διαδικασία εξέτασης της προδικαστικής προσφυγής ορίζεται στο άρθρο 367 του ν. 4412/2016</w:t>
      </w:r>
    </w:p>
  </w:footnote>
  <w:footnote w:id="126">
    <w:p w:rsidR="004C42DC" w:rsidRPr="00105314" w:rsidRDefault="004C42DC">
      <w:pPr>
        <w:pStyle w:val="afd"/>
        <w:rPr>
          <w:lang w:val="el-GR"/>
        </w:rPr>
      </w:pPr>
      <w:r>
        <w:rPr>
          <w:rStyle w:val="a6"/>
        </w:rPr>
        <w:footnoteRef/>
      </w:r>
      <w:r>
        <w:rPr>
          <w:lang w:val="el-GR"/>
        </w:rPr>
        <w:tab/>
        <w:t>Σ</w:t>
      </w:r>
      <w:r>
        <w:rPr>
          <w:szCs w:val="18"/>
          <w:lang w:val="el-GR"/>
        </w:rPr>
        <w:t>ύμφωνα με τα οριζόμενα στο άρθρο 19 του ΠΔ 39/4.5.2017 – Κανονισμός εξέτασης Προδικαστικών Προσφυγών ενώπιον της Αρχής Εξέτασης Προδικαστικών Προσφυγών</w:t>
      </w:r>
    </w:p>
  </w:footnote>
  <w:footnote w:id="127">
    <w:p w:rsidR="004C42DC" w:rsidRPr="00105314" w:rsidRDefault="004C42DC">
      <w:pPr>
        <w:pStyle w:val="afd"/>
        <w:rPr>
          <w:lang w:val="el-GR"/>
        </w:rPr>
      </w:pPr>
      <w:r>
        <w:rPr>
          <w:rStyle w:val="a6"/>
        </w:rPr>
        <w:footnoteRef/>
      </w:r>
      <w:r>
        <w:rPr>
          <w:szCs w:val="18"/>
          <w:lang w:val="el-GR"/>
        </w:rPr>
        <w:tab/>
      </w:r>
      <w:proofErr w:type="spellStart"/>
      <w:r>
        <w:rPr>
          <w:szCs w:val="18"/>
          <w:lang w:val="el-GR"/>
        </w:rPr>
        <w:t>Πρβλ</w:t>
      </w:r>
      <w:proofErr w:type="spellEnd"/>
      <w:r>
        <w:rPr>
          <w:szCs w:val="18"/>
          <w:lang w:val="el-GR"/>
        </w:rPr>
        <w:t xml:space="preserve"> άρθρο 372 παρ. 4 τελευταίο εδάφιο του ν. 4412/2016</w:t>
      </w:r>
    </w:p>
  </w:footnote>
  <w:footnote w:id="128">
    <w:p w:rsidR="004C42DC" w:rsidRPr="00105314" w:rsidRDefault="004C42DC">
      <w:pPr>
        <w:pStyle w:val="afd"/>
        <w:rPr>
          <w:lang w:val="el-GR"/>
        </w:rPr>
      </w:pPr>
      <w:r>
        <w:rPr>
          <w:rStyle w:val="a6"/>
        </w:rPr>
        <w:footnoteRef/>
      </w:r>
      <w:r>
        <w:rPr>
          <w:lang w:val="el-GR"/>
        </w:rPr>
        <w:tab/>
        <w:t xml:space="preserve">Εδάφιο πέμπτο περίπτωσης (β) παραγράφου 1 άρθρου 72 ν. 4412/2016. </w:t>
      </w:r>
    </w:p>
  </w:footnote>
  <w:footnote w:id="129">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άρθρο 130 ν.4412/2016, όπως τροποποιήθηκε με το άρθρο 22 του ν. 4496/2016</w:t>
      </w:r>
    </w:p>
  </w:footnote>
  <w:footnote w:id="130">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xml:space="preserve"> παρ. 2 του άρθρου 78 του ν. 4412/2016</w:t>
      </w:r>
    </w:p>
  </w:footnote>
  <w:footnote w:id="131">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άρθρο 201 ν. 4412/2016, σε συνδυασμό με την περίπτωση ζ΄ της παρ. 11 του</w:t>
      </w:r>
      <w:r>
        <w:rPr>
          <w:lang w:val="en-GB"/>
        </w:rPr>
        <w:t> </w:t>
      </w:r>
      <w:r w:rsidR="00B27EF8">
        <w:fldChar w:fldCharType="begin"/>
      </w:r>
      <w:r w:rsidR="00B27EF8" w:rsidRPr="00121FD1">
        <w:rPr>
          <w:lang w:val="el-GR"/>
        </w:rPr>
        <w:instrText xml:space="preserve"> </w:instrText>
      </w:r>
      <w:r w:rsidR="00B27EF8">
        <w:instrText>HYPERLINK</w:instrText>
      </w:r>
      <w:r w:rsidR="00B27EF8" w:rsidRPr="00121FD1">
        <w:rPr>
          <w:lang w:val="el-GR"/>
        </w:rPr>
        <w:instrText xml:space="preserve"> "</w:instrText>
      </w:r>
      <w:r w:rsidR="00B27EF8">
        <w:instrText>https</w:instrText>
      </w:r>
      <w:r w:rsidR="00B27EF8" w:rsidRPr="00121FD1">
        <w:rPr>
          <w:lang w:val="el-GR"/>
        </w:rPr>
        <w:instrText>://</w:instrText>
      </w:r>
      <w:r w:rsidR="00B27EF8">
        <w:instrText>www</w:instrText>
      </w:r>
      <w:r w:rsidR="00B27EF8" w:rsidRPr="00121FD1">
        <w:rPr>
          <w:lang w:val="el-GR"/>
        </w:rPr>
        <w:instrText>.</w:instrText>
      </w:r>
      <w:r w:rsidR="00B27EF8">
        <w:instrText>taxheaven</w:instrText>
      </w:r>
      <w:r w:rsidR="00B27EF8" w:rsidRPr="00121FD1">
        <w:rPr>
          <w:lang w:val="el-GR"/>
        </w:rPr>
        <w:instrText>.</w:instrText>
      </w:r>
      <w:r w:rsidR="00B27EF8">
        <w:instrText>gr</w:instrText>
      </w:r>
      <w:r w:rsidR="00B27EF8" w:rsidRPr="00121FD1">
        <w:rPr>
          <w:lang w:val="el-GR"/>
        </w:rPr>
        <w:instrText>/</w:instrText>
      </w:r>
      <w:r w:rsidR="00B27EF8">
        <w:instrText>laws</w:instrText>
      </w:r>
      <w:r w:rsidR="00B27EF8" w:rsidRPr="00121FD1">
        <w:rPr>
          <w:lang w:val="el-GR"/>
        </w:rPr>
        <w:instrText>/</w:instrText>
      </w:r>
      <w:r w:rsidR="00B27EF8">
        <w:instrText>view</w:instrText>
      </w:r>
      <w:r w:rsidR="00B27EF8" w:rsidRPr="00121FD1">
        <w:rPr>
          <w:lang w:val="el-GR"/>
        </w:rPr>
        <w:instrText>/</w:instrText>
      </w:r>
      <w:r w:rsidR="00B27EF8">
        <w:instrText>index</w:instrText>
      </w:r>
      <w:r w:rsidR="00B27EF8" w:rsidRPr="00121FD1">
        <w:rPr>
          <w:lang w:val="el-GR"/>
        </w:rPr>
        <w:instrText>/</w:instrText>
      </w:r>
      <w:r w:rsidR="00B27EF8">
        <w:instrText>law</w:instrText>
      </w:r>
      <w:r w:rsidR="00B27EF8" w:rsidRPr="00121FD1">
        <w:rPr>
          <w:lang w:val="el-GR"/>
        </w:rPr>
        <w:instrText>/4412/</w:instrText>
      </w:r>
      <w:r w:rsidR="00B27EF8">
        <w:instrText>year</w:instrText>
      </w:r>
      <w:r w:rsidR="00B27EF8" w:rsidRPr="00121FD1">
        <w:rPr>
          <w:lang w:val="el-GR"/>
        </w:rPr>
        <w:instrText>/2016/</w:instrText>
      </w:r>
      <w:r w:rsidR="00B27EF8">
        <w:instrText>article</w:instrText>
      </w:r>
      <w:r w:rsidR="00B27EF8" w:rsidRPr="00121FD1">
        <w:rPr>
          <w:lang w:val="el-GR"/>
        </w:rPr>
        <w:instrText xml:space="preserve">/221" </w:instrText>
      </w:r>
      <w:r w:rsidR="00B27EF8">
        <w:fldChar w:fldCharType="separate"/>
      </w:r>
      <w:r>
        <w:rPr>
          <w:rStyle w:val="-"/>
          <w:lang w:val="el-GR"/>
        </w:rPr>
        <w:t>άρθρου 221</w:t>
      </w:r>
      <w:r w:rsidR="00B27EF8">
        <w:rPr>
          <w:rStyle w:val="-"/>
          <w:lang w:val="el-GR"/>
        </w:rPr>
        <w:fldChar w:fldCharType="end"/>
      </w:r>
      <w:r>
        <w:rPr>
          <w:lang w:val="el-GR"/>
        </w:rPr>
        <w:t>, η οποία προστέθηκε με το άρθρο 107 περ. 39 του ν. 4497/2017.</w:t>
      </w:r>
    </w:p>
  </w:footnote>
  <w:footnote w:id="132">
    <w:p w:rsidR="004C42DC" w:rsidRPr="00105314" w:rsidRDefault="004C42DC">
      <w:pPr>
        <w:pStyle w:val="afd"/>
        <w:rPr>
          <w:lang w:val="el-GR"/>
        </w:rPr>
      </w:pPr>
      <w:r>
        <w:rPr>
          <w:rStyle w:val="a6"/>
        </w:rPr>
        <w:footnoteRef/>
      </w:r>
      <w:r>
        <w:rPr>
          <w:lang w:val="el-GR"/>
        </w:rPr>
        <w:tab/>
        <w:t>Δυνατότητα της Α.Α. να προβλέψει στη διακήρυξη ρήτρες αναθεώρησης/ προαιρέσεις. Στην περίπτωση αυτή και εφόσον πρόκειται για σαφείς, ακριβείς και ρητές ρήτρες αναθεώρησης, στις οποίες μπορεί να περιλαμβάνονται και ρήτρες αναθεώρησης τιμών ή προαιρέσεις, επιτρέπεται η τροποποίηση της σύμβασης χωρίς νέα διαδικασία σύναψης, ανεξαρτήτως της χρηματικής αξίας της τροποποίησης. Οι ρήτρες αυτές αναφέρουν το αντικείμενο και τη φύση των ενδεχόμενων τροποποιήσεων ή προαιρέσεων, καθώς και τους όρους υπό τους οποίους μπορούν να ενεργοποιηθούν. Οι προβλεπόμενες τροποποιήσεις ή προαιρέσεις δε θα πρέπει να μεταβάλουν τη συνολική φύση της σύμβασης (</w:t>
      </w:r>
      <w:proofErr w:type="spellStart"/>
      <w:r>
        <w:rPr>
          <w:lang w:val="el-GR"/>
        </w:rPr>
        <w:t>Πρβλ</w:t>
      </w:r>
      <w:proofErr w:type="spellEnd"/>
      <w:r>
        <w:rPr>
          <w:lang w:val="el-GR"/>
        </w:rPr>
        <w:t>. άρθρο 132 παρ. 1 α ΤΟΥ Ν. 4412/2016).</w:t>
      </w:r>
    </w:p>
  </w:footnote>
  <w:footnote w:id="133">
    <w:p w:rsidR="004C42DC" w:rsidRPr="00105314" w:rsidRDefault="004C42DC">
      <w:pPr>
        <w:pStyle w:val="afd"/>
        <w:rPr>
          <w:lang w:val="el-GR"/>
        </w:rPr>
      </w:pPr>
      <w:r>
        <w:rPr>
          <w:rStyle w:val="a6"/>
          <w:rFonts w:ascii="Arial" w:hAnsi="Arial"/>
        </w:rPr>
        <w:footnoteRef/>
      </w:r>
      <w:r>
        <w:rPr>
          <w:lang w:val="el-GR"/>
        </w:rPr>
        <w:tab/>
        <w:t>βλ.  Άρθρο 133 του ν. 4412/2016 Δικαίωμα μονομερούς λύσης της σύμβασης</w:t>
      </w:r>
    </w:p>
  </w:footnote>
  <w:footnote w:id="134">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xml:space="preserve">. άρθρο 200 παρ. 4 του ν. 4412/2016, όπως τροποποιήθηκε με το άρθρο 107 περ. 34 και 35 του ν. 4497/2017. </w:t>
      </w:r>
    </w:p>
  </w:footnote>
  <w:footnote w:id="135">
    <w:p w:rsidR="004C42DC" w:rsidRPr="00105314" w:rsidRDefault="004C42DC">
      <w:pPr>
        <w:pStyle w:val="afd"/>
        <w:rPr>
          <w:lang w:val="el-GR"/>
        </w:rPr>
      </w:pPr>
      <w:r>
        <w:rPr>
          <w:rStyle w:val="a6"/>
        </w:rPr>
        <w:footnoteRef/>
      </w:r>
      <w:r>
        <w:rPr>
          <w:lang w:val="el-GR"/>
        </w:rPr>
        <w:tab/>
        <w:t>Άρθρο 203 του ν. 4412/2016</w:t>
      </w:r>
    </w:p>
  </w:footnote>
  <w:footnote w:id="136">
    <w:p w:rsidR="004C42DC" w:rsidRPr="00105314" w:rsidRDefault="004C42DC">
      <w:pPr>
        <w:pStyle w:val="afd"/>
        <w:rPr>
          <w:lang w:val="el-GR"/>
        </w:rPr>
      </w:pPr>
      <w:r>
        <w:rPr>
          <w:rStyle w:val="a6"/>
        </w:rPr>
        <w:footnoteRef/>
      </w:r>
      <w:r>
        <w:rPr>
          <w:lang w:val="el-GR"/>
        </w:rPr>
        <w:tab/>
        <w:t>Άρθρο 207 του ν. 4412/2016</w:t>
      </w:r>
    </w:p>
  </w:footnote>
  <w:footnote w:id="137">
    <w:p w:rsidR="004C42DC" w:rsidRPr="00105314" w:rsidRDefault="004C42DC">
      <w:pPr>
        <w:pStyle w:val="afd"/>
        <w:rPr>
          <w:lang w:val="el-GR"/>
        </w:rPr>
      </w:pPr>
      <w:r>
        <w:rPr>
          <w:rStyle w:val="a6"/>
          <w:rFonts w:ascii="Arial" w:hAnsi="Arial"/>
        </w:rPr>
        <w:footnoteRef/>
      </w:r>
      <w:r>
        <w:rPr>
          <w:lang w:val="el-GR"/>
        </w:rPr>
        <w:tab/>
        <w:t>Άρθρο 205 του ν. 4412/2016</w:t>
      </w:r>
    </w:p>
  </w:footnote>
  <w:footnote w:id="138">
    <w:p w:rsidR="004C42DC" w:rsidRPr="00105314" w:rsidRDefault="004C42DC">
      <w:pPr>
        <w:pStyle w:val="afd"/>
        <w:rPr>
          <w:lang w:val="el-GR"/>
        </w:rPr>
      </w:pPr>
      <w:r>
        <w:rPr>
          <w:rStyle w:val="a6"/>
        </w:rPr>
        <w:footnoteRef/>
      </w:r>
      <w:r>
        <w:rPr>
          <w:lang w:val="el-GR"/>
        </w:rPr>
        <w:tab/>
      </w:r>
      <w:proofErr w:type="spellStart"/>
      <w:r>
        <w:rPr>
          <w:lang w:val="el-GR"/>
        </w:rPr>
        <w:t>Πρβλ</w:t>
      </w:r>
      <w:proofErr w:type="spellEnd"/>
      <w:r>
        <w:rPr>
          <w:lang w:val="el-GR"/>
        </w:rPr>
        <w:t>. άρθρο 205 ν. 4412/2016, όπως τροποποιήθηκε με το άρθρο 107 περ. 37 του ν. 4497/2017</w:t>
      </w:r>
    </w:p>
  </w:footnote>
  <w:footnote w:id="139">
    <w:p w:rsidR="004C42DC" w:rsidRPr="00105314" w:rsidRDefault="004C42DC">
      <w:pPr>
        <w:pStyle w:val="afd"/>
        <w:rPr>
          <w:lang w:val="el-GR"/>
        </w:rPr>
      </w:pPr>
      <w:r>
        <w:rPr>
          <w:rStyle w:val="a6"/>
        </w:rPr>
        <w:footnoteRef/>
      </w:r>
      <w:r>
        <w:rPr>
          <w:lang w:val="el-GR"/>
        </w:rPr>
        <w:tab/>
        <w:t xml:space="preserve">Άρθρο 221 παρ. 11 β) του ν. 4412/2016: “Για την παρακολούθηση και την παραλαβή της σύμβασης προμήθειας συγκροτείται τριμελής ή πενταμελής Επιτροπή παρακολούθησης και παραλαβής με απόφαση του αρμόδιου </w:t>
      </w:r>
      <w:proofErr w:type="spellStart"/>
      <w:r>
        <w:rPr>
          <w:lang w:val="el-GR"/>
        </w:rPr>
        <w:t>αποφαινομένου</w:t>
      </w:r>
      <w:proofErr w:type="spellEnd"/>
      <w:r>
        <w:rPr>
          <w:lang w:val="el-GR"/>
        </w:rPr>
        <w:t xml:space="preserve"> οργάνου. Το όργανο αυτό εισηγείται για όλα τα θέματα παραλαβής του φυσικού αντικειμένου της σύμβασης, προβαίνοντας, σε μακροσκοπικούς, λειτουργικούς ή και επιχειρησιακούς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υποχρεώσεων του αναδόχου και εισηγείται τη λήψη των επιβεβλημένων μέτρων λόγω μη τήρησης των ως άνω όρων. Με απόφαση του αρμόδιου </w:t>
      </w:r>
      <w:proofErr w:type="spellStart"/>
      <w:r>
        <w:rPr>
          <w:lang w:val="el-GR"/>
        </w:rPr>
        <w:t>αποφαινομένου</w:t>
      </w:r>
      <w:proofErr w:type="spellEnd"/>
      <w:r>
        <w:rPr>
          <w:lang w:val="el-GR"/>
        </w:rPr>
        <w:t xml:space="preserve"> οργάνου μπορεί να συγκροτείται δευτεροβάθμια επιτροπή παρακολούθησης και παραλαβής με τις παραπάνω αρμοδιότητες” </w:t>
      </w:r>
    </w:p>
  </w:footnote>
  <w:footnote w:id="140">
    <w:p w:rsidR="004C42DC" w:rsidRPr="00105314" w:rsidRDefault="004C42DC">
      <w:pPr>
        <w:pStyle w:val="afd"/>
        <w:rPr>
          <w:lang w:val="el-GR"/>
        </w:rPr>
      </w:pPr>
      <w:r>
        <w:rPr>
          <w:rStyle w:val="a6"/>
        </w:rPr>
        <w:footnoteRef/>
      </w:r>
      <w:r>
        <w:rPr>
          <w:lang w:val="el-GR"/>
        </w:rPr>
        <w:tab/>
        <w:t>Στο άρθρο αυτό η Α.Α. μπορεί να χρησιμοποιήσει μεταβατικά τις οδηγίες που δίνονται στην ΥΑ Π1/2489/6.09.1995 (Β΄ 764), η οποία δεν έχει καταργηθεί.</w:t>
      </w:r>
    </w:p>
  </w:footnote>
  <w:footnote w:id="141">
    <w:p w:rsidR="004C42DC" w:rsidRPr="00105314" w:rsidRDefault="004C42DC">
      <w:pPr>
        <w:pStyle w:val="afd"/>
        <w:rPr>
          <w:lang w:val="el-GR"/>
        </w:rPr>
      </w:pPr>
      <w:r>
        <w:rPr>
          <w:rStyle w:val="a6"/>
          <w:rFonts w:ascii="Arial" w:hAnsi="Arial"/>
        </w:rPr>
        <w:footnoteRef/>
      </w:r>
      <w:r>
        <w:rPr>
          <w:lang w:val="el-GR"/>
        </w:rPr>
        <w:tab/>
        <w:t>Άρθρο 215 του ν. 4412/2016</w:t>
      </w:r>
    </w:p>
  </w:footnote>
  <w:footnote w:id="142">
    <w:p w:rsidR="004C42DC" w:rsidRPr="00105314" w:rsidRDefault="004C42DC">
      <w:pPr>
        <w:pStyle w:val="afd"/>
        <w:rPr>
          <w:lang w:val="el-GR"/>
        </w:rPr>
      </w:pPr>
      <w:r>
        <w:rPr>
          <w:rStyle w:val="a6"/>
          <w:rFonts w:ascii="Arial" w:hAnsi="Arial"/>
        </w:rPr>
        <w:footnoteRef/>
      </w:r>
      <w:r>
        <w:rPr>
          <w:lang w:val="el-GR"/>
        </w:rPr>
        <w:tab/>
        <w:t>Άρθρο 53 παρ. 9 του ν. 4412/2016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singleLevel"/>
    <w:tmpl w:val="0000000A"/>
    <w:name w:val="WW8Num11"/>
    <w:lvl w:ilvl="0">
      <w:start w:val="1"/>
      <w:numFmt w:val="bullet"/>
      <w:lvlText w:val=""/>
      <w:lvlJc w:val="left"/>
      <w:pPr>
        <w:tabs>
          <w:tab w:val="num" w:pos="0"/>
        </w:tabs>
        <w:ind w:left="1440" w:hanging="360"/>
      </w:pPr>
      <w:rPr>
        <w:rFonts w:ascii="Symbol" w:hAnsi="Symbol" w:cs="Symbol" w:hint="default"/>
        <w:lang w:val="el-GR"/>
      </w:rPr>
    </w:lvl>
  </w:abstractNum>
  <w:abstractNum w:abstractNumId="10" w15:restartNumberingAfterBreak="0">
    <w:nsid w:val="4F332DC0"/>
    <w:multiLevelType w:val="hybridMultilevel"/>
    <w:tmpl w:val="8CFE52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6D407AA4"/>
    <w:multiLevelType w:val="hybridMultilevel"/>
    <w:tmpl w:val="7B54C1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284"/>
    <w:rsid w:val="0000200E"/>
    <w:rsid w:val="00006FDC"/>
    <w:rsid w:val="00013C16"/>
    <w:rsid w:val="000153B0"/>
    <w:rsid w:val="000175FC"/>
    <w:rsid w:val="00030BBB"/>
    <w:rsid w:val="000315AB"/>
    <w:rsid w:val="000447AB"/>
    <w:rsid w:val="00047466"/>
    <w:rsid w:val="00063D68"/>
    <w:rsid w:val="00073BDD"/>
    <w:rsid w:val="00076573"/>
    <w:rsid w:val="0008089D"/>
    <w:rsid w:val="000A2F71"/>
    <w:rsid w:val="000C0649"/>
    <w:rsid w:val="000C4284"/>
    <w:rsid w:val="000D02E5"/>
    <w:rsid w:val="000F1986"/>
    <w:rsid w:val="000F26C6"/>
    <w:rsid w:val="001013E9"/>
    <w:rsid w:val="00105314"/>
    <w:rsid w:val="00106655"/>
    <w:rsid w:val="00117FF9"/>
    <w:rsid w:val="00121FD1"/>
    <w:rsid w:val="00125F92"/>
    <w:rsid w:val="00126D6C"/>
    <w:rsid w:val="00133A1F"/>
    <w:rsid w:val="001713D5"/>
    <w:rsid w:val="00185E8D"/>
    <w:rsid w:val="00192AC5"/>
    <w:rsid w:val="001C6D3C"/>
    <w:rsid w:val="001D4013"/>
    <w:rsid w:val="001F0571"/>
    <w:rsid w:val="001F0D94"/>
    <w:rsid w:val="0021409C"/>
    <w:rsid w:val="002150FD"/>
    <w:rsid w:val="0021669E"/>
    <w:rsid w:val="002267C4"/>
    <w:rsid w:val="002462C2"/>
    <w:rsid w:val="00250A79"/>
    <w:rsid w:val="00251AE6"/>
    <w:rsid w:val="00260F40"/>
    <w:rsid w:val="00270537"/>
    <w:rsid w:val="0027286C"/>
    <w:rsid w:val="002746D8"/>
    <w:rsid w:val="0029373E"/>
    <w:rsid w:val="002E023E"/>
    <w:rsid w:val="002E20EA"/>
    <w:rsid w:val="002E6B3E"/>
    <w:rsid w:val="002F4E05"/>
    <w:rsid w:val="002F6119"/>
    <w:rsid w:val="00303183"/>
    <w:rsid w:val="00355270"/>
    <w:rsid w:val="00372D86"/>
    <w:rsid w:val="00376846"/>
    <w:rsid w:val="00380E8F"/>
    <w:rsid w:val="00387415"/>
    <w:rsid w:val="00387E04"/>
    <w:rsid w:val="003B0776"/>
    <w:rsid w:val="003B64E9"/>
    <w:rsid w:val="003C2152"/>
    <w:rsid w:val="003C2529"/>
    <w:rsid w:val="003C6C8E"/>
    <w:rsid w:val="0040217F"/>
    <w:rsid w:val="00402A7B"/>
    <w:rsid w:val="00412C55"/>
    <w:rsid w:val="00434E55"/>
    <w:rsid w:val="0043735F"/>
    <w:rsid w:val="00440C65"/>
    <w:rsid w:val="0044128C"/>
    <w:rsid w:val="004511D2"/>
    <w:rsid w:val="004552FF"/>
    <w:rsid w:val="00460CBD"/>
    <w:rsid w:val="0046404B"/>
    <w:rsid w:val="00477049"/>
    <w:rsid w:val="004909DF"/>
    <w:rsid w:val="004A3427"/>
    <w:rsid w:val="004A4D75"/>
    <w:rsid w:val="004A66ED"/>
    <w:rsid w:val="004B0977"/>
    <w:rsid w:val="004C42DC"/>
    <w:rsid w:val="004D6149"/>
    <w:rsid w:val="004E6641"/>
    <w:rsid w:val="00510192"/>
    <w:rsid w:val="00516A3D"/>
    <w:rsid w:val="00520A45"/>
    <w:rsid w:val="005221C7"/>
    <w:rsid w:val="005260C0"/>
    <w:rsid w:val="00534C46"/>
    <w:rsid w:val="00551988"/>
    <w:rsid w:val="00552F7C"/>
    <w:rsid w:val="0055614E"/>
    <w:rsid w:val="00593DA3"/>
    <w:rsid w:val="005A7D54"/>
    <w:rsid w:val="005B2443"/>
    <w:rsid w:val="005E4AF7"/>
    <w:rsid w:val="005F2F48"/>
    <w:rsid w:val="00601068"/>
    <w:rsid w:val="00603BDD"/>
    <w:rsid w:val="00615458"/>
    <w:rsid w:val="00622ADC"/>
    <w:rsid w:val="0062588A"/>
    <w:rsid w:val="00634078"/>
    <w:rsid w:val="00636E2F"/>
    <w:rsid w:val="00640426"/>
    <w:rsid w:val="0064291B"/>
    <w:rsid w:val="00645747"/>
    <w:rsid w:val="00652733"/>
    <w:rsid w:val="00655499"/>
    <w:rsid w:val="006554D2"/>
    <w:rsid w:val="00667AC1"/>
    <w:rsid w:val="00670BA9"/>
    <w:rsid w:val="00691A3D"/>
    <w:rsid w:val="006A2664"/>
    <w:rsid w:val="006B4688"/>
    <w:rsid w:val="00712C30"/>
    <w:rsid w:val="007335F0"/>
    <w:rsid w:val="0074519C"/>
    <w:rsid w:val="00764E8A"/>
    <w:rsid w:val="007657EE"/>
    <w:rsid w:val="00775884"/>
    <w:rsid w:val="00782308"/>
    <w:rsid w:val="00785F06"/>
    <w:rsid w:val="007875DD"/>
    <w:rsid w:val="00790240"/>
    <w:rsid w:val="007A2EB6"/>
    <w:rsid w:val="007B0512"/>
    <w:rsid w:val="007C5F3E"/>
    <w:rsid w:val="007F23E5"/>
    <w:rsid w:val="007F519F"/>
    <w:rsid w:val="0081009B"/>
    <w:rsid w:val="00832A1B"/>
    <w:rsid w:val="00840690"/>
    <w:rsid w:val="00840DCF"/>
    <w:rsid w:val="00852F45"/>
    <w:rsid w:val="00887D5D"/>
    <w:rsid w:val="008921FA"/>
    <w:rsid w:val="008A2741"/>
    <w:rsid w:val="008B3939"/>
    <w:rsid w:val="008B7ED4"/>
    <w:rsid w:val="008C130B"/>
    <w:rsid w:val="008C236B"/>
    <w:rsid w:val="00927541"/>
    <w:rsid w:val="009402C7"/>
    <w:rsid w:val="0095388F"/>
    <w:rsid w:val="0095771E"/>
    <w:rsid w:val="00971149"/>
    <w:rsid w:val="009A5FA2"/>
    <w:rsid w:val="009B49A2"/>
    <w:rsid w:val="00A0365F"/>
    <w:rsid w:val="00A35D2B"/>
    <w:rsid w:val="00A6339C"/>
    <w:rsid w:val="00A91150"/>
    <w:rsid w:val="00AA300E"/>
    <w:rsid w:val="00AA6187"/>
    <w:rsid w:val="00AB118B"/>
    <w:rsid w:val="00AE0C59"/>
    <w:rsid w:val="00AF3745"/>
    <w:rsid w:val="00B03D21"/>
    <w:rsid w:val="00B179CE"/>
    <w:rsid w:val="00B23683"/>
    <w:rsid w:val="00B23E66"/>
    <w:rsid w:val="00B27EF8"/>
    <w:rsid w:val="00B35B0E"/>
    <w:rsid w:val="00B43C72"/>
    <w:rsid w:val="00B65536"/>
    <w:rsid w:val="00B66084"/>
    <w:rsid w:val="00B84466"/>
    <w:rsid w:val="00B85209"/>
    <w:rsid w:val="00B9115C"/>
    <w:rsid w:val="00BA27E0"/>
    <w:rsid w:val="00BA49B9"/>
    <w:rsid w:val="00BD132F"/>
    <w:rsid w:val="00BD686A"/>
    <w:rsid w:val="00BD782D"/>
    <w:rsid w:val="00BE06DB"/>
    <w:rsid w:val="00BE4E45"/>
    <w:rsid w:val="00BF0CC5"/>
    <w:rsid w:val="00BF2345"/>
    <w:rsid w:val="00C04A23"/>
    <w:rsid w:val="00C23BC4"/>
    <w:rsid w:val="00C2770E"/>
    <w:rsid w:val="00C304D8"/>
    <w:rsid w:val="00C32F12"/>
    <w:rsid w:val="00C41514"/>
    <w:rsid w:val="00CA2E03"/>
    <w:rsid w:val="00CE730D"/>
    <w:rsid w:val="00D035E9"/>
    <w:rsid w:val="00D135EA"/>
    <w:rsid w:val="00D13AEC"/>
    <w:rsid w:val="00D165EE"/>
    <w:rsid w:val="00D4313D"/>
    <w:rsid w:val="00D75815"/>
    <w:rsid w:val="00D75AB1"/>
    <w:rsid w:val="00DE6AE8"/>
    <w:rsid w:val="00E0649F"/>
    <w:rsid w:val="00E23F6C"/>
    <w:rsid w:val="00E37F4B"/>
    <w:rsid w:val="00E51AE6"/>
    <w:rsid w:val="00E84D3A"/>
    <w:rsid w:val="00EA23A2"/>
    <w:rsid w:val="00EA59ED"/>
    <w:rsid w:val="00EB3934"/>
    <w:rsid w:val="00EF3A16"/>
    <w:rsid w:val="00F14758"/>
    <w:rsid w:val="00F244D2"/>
    <w:rsid w:val="00F479B8"/>
    <w:rsid w:val="00F53EE5"/>
    <w:rsid w:val="00F5584A"/>
    <w:rsid w:val="00F5707F"/>
    <w:rsid w:val="00F67468"/>
    <w:rsid w:val="00F70703"/>
    <w:rsid w:val="00F71A08"/>
    <w:rsid w:val="00F73219"/>
    <w:rsid w:val="00FB5563"/>
    <w:rsid w:val="00FE225B"/>
    <w:rsid w:val="00FE37BE"/>
    <w:rsid w:val="00FF1EC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2177E09C-BF58-436A-9E37-D2A124ED4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120"/>
      <w:jc w:val="both"/>
    </w:pPr>
    <w:rPr>
      <w:rFonts w:ascii="Calibri" w:hAnsi="Calibri" w:cs="Calibri"/>
      <w:sz w:val="22"/>
      <w:szCs w:val="24"/>
      <w:lang w:val="en-GB" w:eastAsia="zh-CN"/>
    </w:rPr>
  </w:style>
  <w:style w:type="paragraph" w:styleId="1">
    <w:name w:val="heading 1"/>
    <w:basedOn w:val="a"/>
    <w:next w:val="a"/>
    <w:qFormat/>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basedOn w:val="1"/>
    <w:next w:val="a"/>
    <w:qFormat/>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qFormat/>
    <w:pPr>
      <w:keepNext/>
      <w:spacing w:before="240" w:after="60"/>
      <w:ind w:left="567" w:hanging="567"/>
      <w:outlineLvl w:val="2"/>
    </w:pPr>
    <w:rPr>
      <w:rFonts w:ascii="Arial" w:hAnsi="Arial" w:cs="Times New Roman"/>
      <w:b/>
      <w:bCs/>
      <w:szCs w:val="26"/>
    </w:rPr>
  </w:style>
  <w:style w:type="paragraph" w:styleId="4">
    <w:name w:val="heading 4"/>
    <w:basedOn w:val="a"/>
    <w:next w:val="a"/>
    <w:qFormat/>
    <w:pPr>
      <w:keepNext/>
      <w:spacing w:before="240" w:after="60"/>
      <w:outlineLvl w:val="3"/>
    </w:pPr>
    <w:rPr>
      <w:rFonts w:ascii="Arial" w:hAnsi="Arial" w:cs="Times New Roman"/>
      <w:b/>
      <w:bCs/>
      <w:szCs w:val="28"/>
    </w:rPr>
  </w:style>
  <w:style w:type="paragraph" w:styleId="5">
    <w:name w:val="heading 5"/>
    <w:basedOn w:val="a"/>
    <w:next w:val="a"/>
    <w:qFormat/>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highlight w:val="yellow"/>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Symbol" w:hAnsi="Symbol" w:cs="Symbol" w:hint="default"/>
      <w:lang w:val="el-GR"/>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DefaultParagraphFont">
    <w:name w:val="WW-Default Paragraph Font"/>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DefaultParagraphFont1">
    <w:name w:val="WW-Default Paragraph Font1"/>
  </w:style>
  <w:style w:type="character" w:customStyle="1" w:styleId="40">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11">
    <w:name w:val="WW-Default Paragraph Font11"/>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30">
    <w:name w:val="Προεπιλεγμένη γραμματοσειρά3"/>
  </w:style>
  <w:style w:type="character" w:customStyle="1" w:styleId="WW-DefaultParagraphFont111111">
    <w:name w:val="WW-Default Paragraph Font11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11">
    <w:name w:val="WW-Default Paragraph Font11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WW-DefaultParagraphFont111111111111111">
    <w:name w:val="WW-Default Paragraph Font111111111111111"/>
  </w:style>
  <w:style w:type="character" w:customStyle="1" w:styleId="WW-DefaultParagraphFont1111111111111111">
    <w:name w:val="WW-Default Paragraph Font1111111111111111"/>
  </w:style>
  <w:style w:type="character" w:customStyle="1" w:styleId="21">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11">
    <w:name w:val="WW-Default Paragraph Font11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11">
    <w:name w:val="WW-Default Paragraph Font111111111111111111"/>
  </w:style>
  <w:style w:type="character" w:customStyle="1" w:styleId="WW-DefaultParagraphFont1111111111111111111">
    <w:name w:val="WW-Default Paragraph Font11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11">
    <w:name w:val="WW-Default Paragraph Font11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a3">
    <w:name w:val="annotation reference"/>
    <w:rPr>
      <w:sz w:val="16"/>
    </w:rPr>
  </w:style>
  <w:style w:type="character" w:styleId="-">
    <w:name w:val="Hyperlink"/>
    <w:rPr>
      <w:color w:val="0000FF"/>
      <w:u w:val="single"/>
    </w:rPr>
  </w:style>
  <w:style w:type="character" w:customStyle="1" w:styleId="HeaderChar">
    <w:name w:val="Header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a5">
    <w:name w:val="Placeholder Text"/>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rPr>
      <w:rFonts w:ascii="Calibri" w:hAnsi="Calibri" w:cs="Times New Roman"/>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qFormat/>
    <w:rPr>
      <w:b/>
      <w:bCs/>
    </w:rPr>
  </w:style>
  <w:style w:type="character" w:customStyle="1" w:styleId="10">
    <w:name w:val="Προεπιλεγμένη γραμματοσειρά1"/>
  </w:style>
  <w:style w:type="character" w:customStyle="1" w:styleId="aa">
    <w:name w:val="Σύμβολο υποσημείωσης"/>
    <w:rPr>
      <w:vertAlign w:val="superscript"/>
    </w:rPr>
  </w:style>
  <w:style w:type="character" w:styleId="ab">
    <w:name w:val="Emphasis"/>
    <w:qFormat/>
    <w:rPr>
      <w:i/>
      <w:iCs/>
    </w:rPr>
  </w:style>
  <w:style w:type="character" w:customStyle="1" w:styleId="ac">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1">
    <w:name w:val="Παραπομπή υποσημείωσης1"/>
    <w:rPr>
      <w:vertAlign w:val="superscript"/>
    </w:rPr>
  </w:style>
  <w:style w:type="character" w:customStyle="1" w:styleId="12">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3">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d">
    <w:name w:val="footnote reference"/>
    <w:rPr>
      <w:vertAlign w:val="superscript"/>
    </w:rPr>
  </w:style>
  <w:style w:type="character" w:styleId="ae">
    <w:name w:val="endnote reference"/>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1">
    <w:name w:val="Παραπομπή υποσημείωσης3"/>
    <w:rPr>
      <w:vertAlign w:val="superscript"/>
    </w:rPr>
  </w:style>
  <w:style w:type="character" w:customStyle="1" w:styleId="32">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WW-FootnoteReference19">
    <w:name w:val="WW-Footnote Reference19"/>
    <w:rPr>
      <w:vertAlign w:val="superscript"/>
    </w:rPr>
  </w:style>
  <w:style w:type="character" w:customStyle="1" w:styleId="WW-EndnoteReference19">
    <w:name w:val="WW-Endnote Reference19"/>
    <w:rPr>
      <w:vertAlign w:val="superscript"/>
    </w:rPr>
  </w:style>
  <w:style w:type="character" w:customStyle="1" w:styleId="WW-FootnoteReference20">
    <w:name w:val="WW-Footnote Reference20"/>
    <w:rPr>
      <w:vertAlign w:val="superscript"/>
    </w:rPr>
  </w:style>
  <w:style w:type="character" w:customStyle="1" w:styleId="WW-EndnoteReference20">
    <w:name w:val="WW-Endnote Reference20"/>
    <w:rPr>
      <w:vertAlign w:val="superscript"/>
    </w:rPr>
  </w:style>
  <w:style w:type="character" w:customStyle="1" w:styleId="af">
    <w:name w:val="Σύνδεση ευρετηρίου"/>
  </w:style>
  <w:style w:type="paragraph" w:customStyle="1" w:styleId="af0">
    <w:name w:val="Επικεφαλίδα"/>
    <w:basedOn w:val="a"/>
    <w:next w:val="af1"/>
    <w:pPr>
      <w:keepNext/>
      <w:spacing w:before="240"/>
    </w:pPr>
    <w:rPr>
      <w:rFonts w:ascii="Liberation Sans" w:eastAsia="Microsoft YaHei" w:hAnsi="Liberation Sans" w:cs="Mangal"/>
      <w:sz w:val="28"/>
      <w:szCs w:val="28"/>
    </w:rPr>
  </w:style>
  <w:style w:type="paragraph" w:styleId="af1">
    <w:name w:val="Body Text"/>
    <w:basedOn w:val="a"/>
    <w:pPr>
      <w:spacing w:after="240"/>
    </w:pPr>
  </w:style>
  <w:style w:type="paragraph" w:styleId="af2">
    <w:name w:val="List"/>
    <w:basedOn w:val="af1"/>
    <w:rPr>
      <w:rFonts w:cs="Mangal"/>
    </w:rPr>
  </w:style>
  <w:style w:type="paragraph" w:styleId="af3">
    <w:name w:val="caption"/>
    <w:basedOn w:val="a"/>
    <w:qFormat/>
    <w:pPr>
      <w:suppressLineNumbers/>
      <w:spacing w:before="120"/>
    </w:pPr>
    <w:rPr>
      <w:rFonts w:cs="Mangal"/>
      <w:i/>
      <w:iCs/>
      <w:sz w:val="24"/>
    </w:rPr>
  </w:style>
  <w:style w:type="paragraph" w:customStyle="1" w:styleId="af4">
    <w:name w:val="Ευρετήριο"/>
    <w:basedOn w:val="a"/>
    <w:pPr>
      <w:suppressLineNumbers/>
    </w:pPr>
    <w:rPr>
      <w:rFonts w:cs="Mangal"/>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33">
    <w:name w:val="Λεζάντα3"/>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24">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WW-Caption111111111111111">
    <w:name w:val="WW-Caption111111111111111"/>
    <w:basedOn w:val="a"/>
    <w:pPr>
      <w:suppressLineNumbers/>
      <w:spacing w:before="120"/>
    </w:pPr>
    <w:rPr>
      <w:rFonts w:cs="Mangal"/>
      <w:i/>
      <w:iCs/>
      <w:sz w:val="24"/>
    </w:rPr>
  </w:style>
  <w:style w:type="paragraph" w:customStyle="1" w:styleId="WW-Caption1111111111111111">
    <w:name w:val="WW-Caption1111111111111111"/>
    <w:basedOn w:val="a"/>
    <w:pPr>
      <w:suppressLineNumbers/>
      <w:spacing w:before="120"/>
    </w:pPr>
    <w:rPr>
      <w:rFonts w:cs="Mangal"/>
      <w:i/>
      <w:iCs/>
      <w:sz w:val="24"/>
    </w:rPr>
  </w:style>
  <w:style w:type="paragraph" w:customStyle="1" w:styleId="14">
    <w:name w:val="Λεζάντα1"/>
    <w:basedOn w:val="a"/>
    <w:pPr>
      <w:suppressLineNumbers/>
      <w:spacing w:before="120"/>
    </w:pPr>
    <w:rPr>
      <w:rFonts w:cs="Mangal"/>
      <w:i/>
      <w:iCs/>
      <w:sz w:val="24"/>
    </w:rPr>
  </w:style>
  <w:style w:type="paragraph" w:customStyle="1" w:styleId="WW-Caption11111111111111111">
    <w:name w:val="WW-Caption11111111111111111"/>
    <w:basedOn w:val="a"/>
    <w:pPr>
      <w:suppressLineNumbers/>
      <w:spacing w:before="120"/>
    </w:pPr>
    <w:rPr>
      <w:rFonts w:cs="Mangal"/>
      <w:i/>
      <w:iCs/>
      <w:sz w:val="24"/>
    </w:rPr>
  </w:style>
  <w:style w:type="paragraph" w:customStyle="1" w:styleId="WW-Caption111111111111111111">
    <w:name w:val="WW-Caption111111111111111111"/>
    <w:basedOn w:val="a"/>
    <w:pPr>
      <w:suppressLineNumbers/>
      <w:spacing w:before="120"/>
    </w:pPr>
    <w:rPr>
      <w:rFonts w:cs="Mangal"/>
      <w:i/>
      <w:iCs/>
      <w:sz w:val="24"/>
    </w:rPr>
  </w:style>
  <w:style w:type="paragraph" w:customStyle="1" w:styleId="WW-Caption1111111111111111111">
    <w:name w:val="WW-Caption1111111111111111111"/>
    <w:basedOn w:val="a"/>
    <w:pPr>
      <w:suppressLineNumbers/>
      <w:spacing w:before="120"/>
    </w:pPr>
    <w:rPr>
      <w:rFonts w:cs="Mangal"/>
      <w:i/>
      <w:iCs/>
      <w:sz w:val="24"/>
    </w:rPr>
  </w:style>
  <w:style w:type="paragraph" w:customStyle="1" w:styleId="WW-Caption11111111111111111111">
    <w:name w:val="WW-Caption11111111111111111111"/>
    <w:basedOn w:val="a"/>
    <w:pPr>
      <w:suppressLineNumbers/>
      <w:spacing w:before="120"/>
    </w:pPr>
    <w:rPr>
      <w:rFonts w:cs="Mangal"/>
      <w:i/>
      <w:iCs/>
      <w:sz w:val="24"/>
    </w:rPr>
  </w:style>
  <w:style w:type="paragraph" w:customStyle="1" w:styleId="Bullet">
    <w:name w:val="Bullet"/>
    <w:basedOn w:val="a"/>
    <w:pPr>
      <w:numPr>
        <w:numId w:val="4"/>
      </w:numPr>
      <w:spacing w:after="100"/>
    </w:pPr>
    <w:rPr>
      <w:rFonts w:eastAsia="MS Mincho"/>
      <w:lang w:val="en-US" w:eastAsia="ja-JP"/>
    </w:rPr>
  </w:style>
  <w:style w:type="paragraph" w:styleId="af5">
    <w:name w:val="Date"/>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6">
    <w:name w:val="footer"/>
    <w:basedOn w:val="a"/>
    <w:pPr>
      <w:spacing w:after="100"/>
    </w:pPr>
    <w:rPr>
      <w:rFonts w:eastAsia="MS Mincho"/>
      <w:lang w:val="en-US" w:eastAsia="ja-JP"/>
    </w:rPr>
  </w:style>
  <w:style w:type="paragraph" w:styleId="af7">
    <w:name w:val="header"/>
    <w:basedOn w:val="a"/>
  </w:style>
  <w:style w:type="paragraph" w:styleId="af8">
    <w:name w:val="Balloon Text"/>
    <w:basedOn w:val="a"/>
    <w:rPr>
      <w:rFonts w:ascii="Tahoma" w:hAnsi="Tahoma" w:cs="Tahoma"/>
      <w:sz w:val="16"/>
      <w:szCs w:val="16"/>
    </w:rPr>
  </w:style>
  <w:style w:type="paragraph" w:styleId="af9">
    <w:name w:val="annotation text"/>
    <w:basedOn w:val="a"/>
    <w:rPr>
      <w:sz w:val="20"/>
      <w:szCs w:val="20"/>
    </w:rPr>
  </w:style>
  <w:style w:type="paragraph" w:styleId="afa">
    <w:name w:val="annotation subject"/>
    <w:basedOn w:val="af9"/>
    <w:next w:val="af9"/>
    <w:rPr>
      <w:b/>
      <w:bCs/>
    </w:rPr>
  </w:style>
  <w:style w:type="paragraph" w:styleId="afb">
    <w:name w:val="Revision"/>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styleId="afc">
    <w:name w:val="List Paragraph"/>
    <w:basedOn w:val="a"/>
    <w:qFormat/>
    <w:pPr>
      <w:spacing w:after="200"/>
      <w:ind w:left="720"/>
      <w:contextualSpacing/>
    </w:pPr>
  </w:style>
  <w:style w:type="paragraph" w:styleId="afd">
    <w:name w:val="footnote text"/>
    <w:basedOn w:val="a"/>
    <w:link w:val="Char2"/>
    <w:pPr>
      <w:spacing w:after="0"/>
      <w:ind w:left="425" w:hanging="425"/>
    </w:pPr>
    <w:rPr>
      <w:sz w:val="18"/>
      <w:szCs w:val="20"/>
      <w:lang w:val="en-IE"/>
    </w:rPr>
  </w:style>
  <w:style w:type="paragraph" w:styleId="15">
    <w:name w:val="toc 1"/>
    <w:basedOn w:val="a"/>
    <w:next w:val="a"/>
    <w:pPr>
      <w:spacing w:before="120"/>
      <w:jc w:val="left"/>
    </w:pPr>
    <w:rPr>
      <w:b/>
      <w:bCs/>
      <w:caps/>
      <w:sz w:val="20"/>
      <w:szCs w:val="20"/>
    </w:rPr>
  </w:style>
  <w:style w:type="paragraph" w:styleId="25">
    <w:name w:val="toc 2"/>
    <w:basedOn w:val="a"/>
    <w:next w:val="a"/>
    <w:pPr>
      <w:spacing w:after="0"/>
      <w:ind w:left="220"/>
      <w:jc w:val="left"/>
    </w:pPr>
    <w:rPr>
      <w:smallCaps/>
      <w:sz w:val="20"/>
      <w:szCs w:val="20"/>
    </w:rPr>
  </w:style>
  <w:style w:type="paragraph" w:styleId="34">
    <w:name w:val="toc 3"/>
    <w:basedOn w:val="a"/>
    <w:next w:val="a"/>
    <w:pPr>
      <w:spacing w:after="0"/>
      <w:ind w:left="440"/>
      <w:jc w:val="left"/>
    </w:pPr>
    <w:rPr>
      <w:i/>
      <w:iCs/>
      <w:sz w:val="20"/>
      <w:szCs w:val="20"/>
    </w:rPr>
  </w:style>
  <w:style w:type="paragraph" w:styleId="41">
    <w:name w:val="toc 4"/>
    <w:basedOn w:val="a"/>
    <w:next w:val="a"/>
    <w:pPr>
      <w:spacing w:after="0"/>
      <w:ind w:left="660"/>
      <w:jc w:val="left"/>
    </w:pPr>
    <w:rPr>
      <w:sz w:val="18"/>
      <w:szCs w:val="18"/>
    </w:rPr>
  </w:style>
  <w:style w:type="paragraph" w:styleId="50">
    <w:name w:val="toc 5"/>
    <w:basedOn w:val="a"/>
    <w:next w:val="a"/>
    <w:pPr>
      <w:spacing w:after="0"/>
      <w:ind w:left="880"/>
      <w:jc w:val="left"/>
    </w:pPr>
    <w:rPr>
      <w:sz w:val="18"/>
      <w:szCs w:val="18"/>
    </w:rPr>
  </w:style>
  <w:style w:type="paragraph" w:styleId="6">
    <w:name w:val="toc 6"/>
    <w:basedOn w:val="a"/>
    <w:next w:val="a"/>
    <w:pPr>
      <w:spacing w:after="0"/>
      <w:ind w:left="1100"/>
      <w:jc w:val="left"/>
    </w:pPr>
    <w:rPr>
      <w:sz w:val="18"/>
      <w:szCs w:val="18"/>
    </w:rPr>
  </w:style>
  <w:style w:type="paragraph" w:styleId="7">
    <w:name w:val="toc 7"/>
    <w:basedOn w:val="a"/>
    <w:next w:val="a"/>
    <w:pPr>
      <w:spacing w:after="0"/>
      <w:ind w:left="1320"/>
      <w:jc w:val="left"/>
    </w:pPr>
    <w:rPr>
      <w:sz w:val="18"/>
      <w:szCs w:val="18"/>
    </w:rPr>
  </w:style>
  <w:style w:type="paragraph" w:styleId="8">
    <w:name w:val="toc 8"/>
    <w:basedOn w:val="a"/>
    <w:next w:val="a"/>
    <w:pPr>
      <w:spacing w:after="0"/>
      <w:ind w:left="1540"/>
      <w:jc w:val="left"/>
    </w:pPr>
    <w:rPr>
      <w:sz w:val="18"/>
      <w:szCs w:val="18"/>
    </w:rPr>
  </w:style>
  <w:style w:type="paragraph" w:styleId="9">
    <w:name w:val="toc 9"/>
    <w:basedOn w:val="a"/>
    <w:next w:val="a"/>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e">
    <w:name w:val="endnote text"/>
    <w:basedOn w:val="a"/>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f">
    <w:name w:val="Προμορφοποιημένο κείμενο"/>
    <w:basedOn w:val="a"/>
  </w:style>
  <w:style w:type="paragraph" w:styleId="aff0">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d"/>
    <w:pPr>
      <w:ind w:left="426" w:hanging="426"/>
    </w:pPr>
    <w:rPr>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styleId="35">
    <w:name w:val="Body Text Indent 3"/>
    <w:basedOn w:val="a"/>
    <w:pPr>
      <w:suppressAutoHyphens w:val="0"/>
      <w:spacing w:line="312" w:lineRule="auto"/>
      <w:ind w:left="283"/>
    </w:pPr>
    <w:rPr>
      <w:rFonts w:cs="Times New Roman"/>
      <w:sz w:val="16"/>
      <w:szCs w:val="16"/>
    </w:rPr>
  </w:style>
  <w:style w:type="paragraph" w:styleId="aff1">
    <w:name w:val="No Spacing"/>
    <w:qFormat/>
    <w:pPr>
      <w:suppressAutoHyphens/>
      <w:jc w:val="both"/>
    </w:pPr>
    <w:rPr>
      <w:rFonts w:ascii="Calibri" w:hAnsi="Calibri" w:cs="Calibri"/>
      <w:sz w:val="22"/>
      <w:szCs w:val="24"/>
      <w:lang w:val="en-GB" w:eastAsia="zh-CN"/>
    </w:rPr>
  </w:style>
  <w:style w:type="paragraph" w:customStyle="1" w:styleId="aff2">
    <w:name w:val="Περιεχόμενα πίνακα"/>
    <w:basedOn w:val="a"/>
    <w:pPr>
      <w:suppressLineNumbers/>
    </w:pPr>
  </w:style>
  <w:style w:type="paragraph" w:customStyle="1" w:styleId="aff3">
    <w:name w:val="Επικεφαλίδα πίνακα"/>
    <w:basedOn w:val="aff2"/>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6">
    <w:name w:val="Body Text 3"/>
    <w:basedOn w:val="a"/>
    <w:rPr>
      <w:sz w:val="16"/>
      <w:szCs w:val="16"/>
    </w:rPr>
  </w:style>
  <w:style w:type="paragraph" w:customStyle="1" w:styleId="fooot">
    <w:name w:val="fooot"/>
    <w:basedOn w:val="footers"/>
  </w:style>
  <w:style w:type="paragraph" w:customStyle="1" w:styleId="16">
    <w:name w:val="Κείμενο πλαισίου1"/>
    <w:basedOn w:val="a"/>
    <w:pPr>
      <w:spacing w:after="0"/>
    </w:pPr>
    <w:rPr>
      <w:rFonts w:ascii="Tahoma" w:hAnsi="Tahoma" w:cs="Tahoma"/>
      <w:sz w:val="16"/>
      <w:szCs w:val="16"/>
    </w:rPr>
  </w:style>
  <w:style w:type="paragraph" w:customStyle="1" w:styleId="17">
    <w:name w:val="Κείμενο σχολίου1"/>
    <w:basedOn w:val="a"/>
    <w:rPr>
      <w:sz w:val="20"/>
      <w:szCs w:val="20"/>
    </w:rPr>
  </w:style>
  <w:style w:type="paragraph" w:customStyle="1" w:styleId="18">
    <w:name w:val="Θέμα σχολίου1"/>
    <w:basedOn w:val="17"/>
    <w:next w:val="17"/>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pPr>
      <w:suppressAutoHyphens/>
    </w:pPr>
    <w:rPr>
      <w:rFonts w:ascii="Calibri" w:hAnsi="Calibri" w:cs="Calibri"/>
      <w:sz w:val="22"/>
      <w:szCs w:val="24"/>
      <w:lang w:val="en-GB" w:eastAsia="zh-CN"/>
    </w:rPr>
  </w:style>
  <w:style w:type="paragraph" w:styleId="2">
    <w:name w:val="List Bullet 2"/>
    <w:basedOn w:val="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4"/>
    <w:pPr>
      <w:tabs>
        <w:tab w:val="right" w:leader="dot" w:pos="7091"/>
      </w:tabs>
      <w:ind w:left="2547"/>
    </w:pPr>
  </w:style>
  <w:style w:type="paragraph" w:customStyle="1" w:styleId="aff4">
    <w:name w:val="Οριζόντια γραμμή"/>
    <w:basedOn w:val="a"/>
    <w:next w:val="af1"/>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Char2">
    <w:name w:val="Κείμενο υποσημείωσης Char"/>
    <w:link w:val="afd"/>
    <w:rsid w:val="008921FA"/>
    <w:rPr>
      <w:rFonts w:ascii="Calibri" w:hAnsi="Calibri" w:cs="Calibri"/>
      <w:sz w:val="18"/>
      <w:lang w:val="en-IE" w:eastAsia="zh-CN"/>
    </w:rPr>
  </w:style>
  <w:style w:type="paragraph" w:customStyle="1" w:styleId="ListParagraph1">
    <w:name w:val="List Paragraph1"/>
    <w:basedOn w:val="a"/>
    <w:rsid w:val="003C6C8E"/>
    <w:pPr>
      <w:suppressAutoHyphens w:val="0"/>
      <w:spacing w:after="0"/>
      <w:ind w:left="720"/>
      <w:jc w:val="left"/>
    </w:pPr>
    <w:rPr>
      <w:rFonts w:ascii="Arial" w:eastAsia="Calibri" w:hAnsi="Arial" w:cs="Times New Roman"/>
      <w:sz w:val="24"/>
      <w:szCs w:val="20"/>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akos.peponidis@cityofxanthi.gr" TargetMode="External"/><Relationship Id="rId13" Type="http://schemas.openxmlformats.org/officeDocument/2006/relationships/hyperlink" Target="http://www.promitheus.gov.gr/webcenter/faces/oracle/webcenter/page/scopedMD/sd0cb90ef_26cf_4703_99d5_1561ceff660f/Page226.jspx?_afrLoop=348662463640362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mitheus.gov.g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t.diavgeia.gov.gr/" TargetMode="External"/><Relationship Id="rId5" Type="http://schemas.openxmlformats.org/officeDocument/2006/relationships/webSettings" Target="webSettings.xml"/><Relationship Id="rId15" Type="http://schemas.openxmlformats.org/officeDocument/2006/relationships/hyperlink" Target="http://www.eaadhsy.gr/n4412/n4412fulltextlinks.html" TargetMode="External"/><Relationship Id="rId10" Type="http://schemas.openxmlformats.org/officeDocument/2006/relationships/hyperlink" Target="http://www.promitheus.gov.g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arakatsani@cityofxanthi.gr" TargetMode="External"/><Relationship Id="rId14" Type="http://schemas.openxmlformats.org/officeDocument/2006/relationships/hyperlink" Target="http://www.eaadhsy.gr/n4412/prosarthmaA_index.htm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CA85CA-109D-43BA-A168-5B9180F50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44</Pages>
  <Words>17821</Words>
  <Characters>96238</Characters>
  <Application>Microsoft Office Word</Application>
  <DocSecurity>0</DocSecurity>
  <Lines>801</Lines>
  <Paragraphs>227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113832</CharactersWithSpaces>
  <SharedDoc>false</SharedDoc>
  <HLinks>
    <vt:vector size="186" baseType="variant">
      <vt:variant>
        <vt:i4>6815824</vt:i4>
      </vt:variant>
      <vt:variant>
        <vt:i4>24</vt:i4>
      </vt:variant>
      <vt:variant>
        <vt:i4>0</vt:i4>
      </vt:variant>
      <vt:variant>
        <vt:i4>5</vt:i4>
      </vt:variant>
      <vt:variant>
        <vt:lpwstr>http://www.eaadhsy.gr/n4412/n4412fulltextlinks.html</vt:lpwstr>
      </vt:variant>
      <vt:variant>
        <vt:lpwstr>art105_5</vt:lpwstr>
      </vt:variant>
      <vt:variant>
        <vt:i4>6881360</vt:i4>
      </vt:variant>
      <vt:variant>
        <vt:i4>21</vt:i4>
      </vt:variant>
      <vt:variant>
        <vt:i4>0</vt:i4>
      </vt:variant>
      <vt:variant>
        <vt:i4>5</vt:i4>
      </vt:variant>
      <vt:variant>
        <vt:lpwstr>http://www.eaadhsy.gr/n4412/n4412fulltextlinks.html</vt:lpwstr>
      </vt:variant>
      <vt:variant>
        <vt:lpwstr>art105_4</vt:lpwstr>
      </vt:variant>
      <vt:variant>
        <vt:i4>6094972</vt:i4>
      </vt:variant>
      <vt:variant>
        <vt:i4>18</vt:i4>
      </vt:variant>
      <vt:variant>
        <vt:i4>0</vt:i4>
      </vt:variant>
      <vt:variant>
        <vt:i4>5</vt:i4>
      </vt:variant>
      <vt:variant>
        <vt:lpwstr>http://www.eaadhsy.gr/n4412/prosarthmaA_index.html</vt:lpwstr>
      </vt:variant>
      <vt:variant>
        <vt:lpwstr>pararthma_A_X</vt:lpwstr>
      </vt:variant>
      <vt:variant>
        <vt:i4>720940</vt:i4>
      </vt:variant>
      <vt:variant>
        <vt:i4>15</vt:i4>
      </vt:variant>
      <vt:variant>
        <vt:i4>0</vt:i4>
      </vt:variant>
      <vt:variant>
        <vt:i4>5</vt:i4>
      </vt:variant>
      <vt:variant>
        <vt:lpwstr>http://www.promitheus.gov.gr/webcenter/faces/oracle/webcenter/page/scopedMD/sd0cb90ef_26cf_4703_99d5_1561ceff660f/Page226.jspx?_afrLoop=3486624636403629</vt:lpwstr>
      </vt:variant>
      <vt:variant>
        <vt:lpwstr>@%3F_afrLoop%3D3486624636403629%26_adf.ctrl-state%3Dcoa43tonq_61</vt:lpwstr>
      </vt:variant>
      <vt:variant>
        <vt:i4>6094939</vt:i4>
      </vt:variant>
      <vt:variant>
        <vt:i4>12</vt:i4>
      </vt:variant>
      <vt:variant>
        <vt:i4>0</vt:i4>
      </vt:variant>
      <vt:variant>
        <vt:i4>5</vt:i4>
      </vt:variant>
      <vt:variant>
        <vt:lpwstr>http://www.promitheus.gov.gr/</vt:lpwstr>
      </vt:variant>
      <vt:variant>
        <vt:lpwstr/>
      </vt:variant>
      <vt:variant>
        <vt:i4>2228331</vt:i4>
      </vt:variant>
      <vt:variant>
        <vt:i4>9</vt:i4>
      </vt:variant>
      <vt:variant>
        <vt:i4>0</vt:i4>
      </vt:variant>
      <vt:variant>
        <vt:i4>5</vt:i4>
      </vt:variant>
      <vt:variant>
        <vt:lpwstr>http://et.diavgeia.gov.gr/</vt:lpwstr>
      </vt:variant>
      <vt:variant>
        <vt:lpwstr/>
      </vt:variant>
      <vt:variant>
        <vt:i4>6094939</vt:i4>
      </vt:variant>
      <vt:variant>
        <vt:i4>6</vt:i4>
      </vt:variant>
      <vt:variant>
        <vt:i4>0</vt:i4>
      </vt:variant>
      <vt:variant>
        <vt:i4>5</vt:i4>
      </vt:variant>
      <vt:variant>
        <vt:lpwstr>http://www.promitheus.gov.gr/</vt:lpwstr>
      </vt:variant>
      <vt:variant>
        <vt:lpwstr/>
      </vt:variant>
      <vt:variant>
        <vt:i4>3538971</vt:i4>
      </vt:variant>
      <vt:variant>
        <vt:i4>3</vt:i4>
      </vt:variant>
      <vt:variant>
        <vt:i4>0</vt:i4>
      </vt:variant>
      <vt:variant>
        <vt:i4>5</vt:i4>
      </vt:variant>
      <vt:variant>
        <vt:lpwstr>mailto:karakatsani@cityofxanthi.gr</vt:lpwstr>
      </vt:variant>
      <vt:variant>
        <vt:lpwstr/>
      </vt:variant>
      <vt:variant>
        <vt:i4>8126467</vt:i4>
      </vt:variant>
      <vt:variant>
        <vt:i4>0</vt:i4>
      </vt:variant>
      <vt:variant>
        <vt:i4>0</vt:i4>
      </vt:variant>
      <vt:variant>
        <vt:i4>5</vt:i4>
      </vt:variant>
      <vt:variant>
        <vt:lpwstr>mailto:kiriakos.peponidis@cityofxanthi.gr</vt:lpwstr>
      </vt:variant>
      <vt:variant>
        <vt:lpwstr/>
      </vt:variant>
      <vt:variant>
        <vt:i4>2490411</vt:i4>
      </vt:variant>
      <vt:variant>
        <vt:i4>63</vt:i4>
      </vt:variant>
      <vt:variant>
        <vt:i4>0</vt:i4>
      </vt:variant>
      <vt:variant>
        <vt:i4>5</vt:i4>
      </vt:variant>
      <vt:variant>
        <vt:lpwstr>https://www.taxheaven.gr/laws/view/index/law/4412/year/2016/article/221</vt:lpwstr>
      </vt:variant>
      <vt:variant>
        <vt:lpwstr/>
      </vt:variant>
      <vt:variant>
        <vt:i4>6225970</vt:i4>
      </vt:variant>
      <vt:variant>
        <vt:i4>60</vt:i4>
      </vt:variant>
      <vt:variant>
        <vt:i4>0</vt:i4>
      </vt:variant>
      <vt:variant>
        <vt:i4>5</vt:i4>
      </vt:variant>
      <vt:variant>
        <vt:lpwstr>http://www.eprocurement.gov.gr/webcenter/files/anakinoseis/eees_odigies.pdf</vt:lpwstr>
      </vt:variant>
      <vt:variant>
        <vt:lpwstr/>
      </vt:variant>
      <vt:variant>
        <vt:i4>6225970</vt:i4>
      </vt:variant>
      <vt:variant>
        <vt:i4>57</vt:i4>
      </vt:variant>
      <vt:variant>
        <vt:i4>0</vt:i4>
      </vt:variant>
      <vt:variant>
        <vt:i4>5</vt:i4>
      </vt:variant>
      <vt:variant>
        <vt:lpwstr>http://www.eprocurement.gov.gr/webcenter/files/anakinoseis/eees_odigies.pdf</vt:lpwstr>
      </vt:variant>
      <vt:variant>
        <vt:lpwstr/>
      </vt:variant>
      <vt:variant>
        <vt:i4>6225970</vt:i4>
      </vt:variant>
      <vt:variant>
        <vt:i4>54</vt:i4>
      </vt:variant>
      <vt:variant>
        <vt:i4>0</vt:i4>
      </vt:variant>
      <vt:variant>
        <vt:i4>5</vt:i4>
      </vt:variant>
      <vt:variant>
        <vt:lpwstr>http://www.eprocurement.gov.gr/webcenter/files/anakinoseis/eees_odigies.pdf</vt:lpwstr>
      </vt:variant>
      <vt:variant>
        <vt:lpwstr/>
      </vt:variant>
      <vt:variant>
        <vt:i4>6225970</vt:i4>
      </vt:variant>
      <vt:variant>
        <vt:i4>51</vt:i4>
      </vt:variant>
      <vt:variant>
        <vt:i4>0</vt:i4>
      </vt:variant>
      <vt:variant>
        <vt:i4>5</vt:i4>
      </vt:variant>
      <vt:variant>
        <vt:lpwstr>http://www.eprocurement.gov.gr/webcenter/files/anakinoseis/eees_odigies.pdf</vt:lpwstr>
      </vt:variant>
      <vt:variant>
        <vt:lpwstr/>
      </vt:variant>
      <vt:variant>
        <vt:i4>6225970</vt:i4>
      </vt:variant>
      <vt:variant>
        <vt:i4>48</vt:i4>
      </vt:variant>
      <vt:variant>
        <vt:i4>0</vt:i4>
      </vt:variant>
      <vt:variant>
        <vt:i4>5</vt:i4>
      </vt:variant>
      <vt:variant>
        <vt:lpwstr>http://www.eprocurement.gov.gr/webcenter/files/anakinoseis/eees_odigies.pdf</vt:lpwstr>
      </vt:variant>
      <vt:variant>
        <vt:lpwstr/>
      </vt:variant>
      <vt:variant>
        <vt:i4>6225970</vt:i4>
      </vt:variant>
      <vt:variant>
        <vt:i4>45</vt:i4>
      </vt:variant>
      <vt:variant>
        <vt:i4>0</vt:i4>
      </vt:variant>
      <vt:variant>
        <vt:i4>5</vt:i4>
      </vt:variant>
      <vt:variant>
        <vt:lpwstr>http://www.eprocurement.gov.gr/webcenter/files/anakinoseis/eees_odigies.pdf</vt:lpwstr>
      </vt:variant>
      <vt:variant>
        <vt:lpwstr/>
      </vt:variant>
      <vt:variant>
        <vt:i4>6225970</vt:i4>
      </vt:variant>
      <vt:variant>
        <vt:i4>42</vt:i4>
      </vt:variant>
      <vt:variant>
        <vt:i4>0</vt:i4>
      </vt:variant>
      <vt:variant>
        <vt:i4>5</vt:i4>
      </vt:variant>
      <vt:variant>
        <vt:lpwstr>http://www.eprocurement.gov.gr/webcenter/files/anakinoseis/eees_odigies.pdf</vt:lpwstr>
      </vt:variant>
      <vt:variant>
        <vt:lpwstr/>
      </vt:variant>
      <vt:variant>
        <vt:i4>6225970</vt:i4>
      </vt:variant>
      <vt:variant>
        <vt:i4>39</vt:i4>
      </vt:variant>
      <vt:variant>
        <vt:i4>0</vt:i4>
      </vt:variant>
      <vt:variant>
        <vt:i4>5</vt:i4>
      </vt:variant>
      <vt:variant>
        <vt:lpwstr>http://www.eprocurement.gov.gr/webcenter/files/anakinoseis/eees_odigies.pdf</vt:lpwstr>
      </vt:variant>
      <vt:variant>
        <vt:lpwstr/>
      </vt:variant>
      <vt:variant>
        <vt:i4>6225970</vt:i4>
      </vt:variant>
      <vt:variant>
        <vt:i4>36</vt:i4>
      </vt:variant>
      <vt:variant>
        <vt:i4>0</vt:i4>
      </vt:variant>
      <vt:variant>
        <vt:i4>5</vt:i4>
      </vt:variant>
      <vt:variant>
        <vt:lpwstr>http://www.eprocurement.gov.gr/webcenter/files/anakinoseis/eees_odigies.pdf</vt:lpwstr>
      </vt:variant>
      <vt:variant>
        <vt:lpwstr/>
      </vt:variant>
      <vt:variant>
        <vt:i4>6225970</vt:i4>
      </vt:variant>
      <vt:variant>
        <vt:i4>33</vt:i4>
      </vt:variant>
      <vt:variant>
        <vt:i4>0</vt:i4>
      </vt:variant>
      <vt:variant>
        <vt:i4>5</vt:i4>
      </vt:variant>
      <vt:variant>
        <vt:lpwstr>http://www.eprocurement.gov.gr/webcenter/files/anakinoseis/eees_odigies.pdf</vt:lpwstr>
      </vt:variant>
      <vt:variant>
        <vt:lpwstr/>
      </vt:variant>
      <vt:variant>
        <vt:i4>6225970</vt:i4>
      </vt:variant>
      <vt:variant>
        <vt:i4>30</vt:i4>
      </vt:variant>
      <vt:variant>
        <vt:i4>0</vt:i4>
      </vt:variant>
      <vt:variant>
        <vt:i4>5</vt:i4>
      </vt:variant>
      <vt:variant>
        <vt:lpwstr>http://www.eprocurement.gov.gr/webcenter/files/anakinoseis/eees_odigies.pdf</vt:lpwstr>
      </vt:variant>
      <vt:variant>
        <vt:lpwstr/>
      </vt:variant>
      <vt:variant>
        <vt:i4>6225970</vt:i4>
      </vt:variant>
      <vt:variant>
        <vt:i4>27</vt:i4>
      </vt:variant>
      <vt:variant>
        <vt:i4>0</vt:i4>
      </vt:variant>
      <vt:variant>
        <vt:i4>5</vt:i4>
      </vt:variant>
      <vt:variant>
        <vt:lpwstr>http://www.eprocurement.gov.gr/webcenter/files/anakinoseis/eees_odigies.pdf</vt:lpwstr>
      </vt:variant>
      <vt:variant>
        <vt:lpwstr/>
      </vt:variant>
      <vt:variant>
        <vt:i4>6225970</vt:i4>
      </vt:variant>
      <vt:variant>
        <vt:i4>24</vt:i4>
      </vt:variant>
      <vt:variant>
        <vt:i4>0</vt:i4>
      </vt:variant>
      <vt:variant>
        <vt:i4>5</vt:i4>
      </vt:variant>
      <vt:variant>
        <vt:lpwstr>http://www.eprocurement.gov.gr/webcenter/files/anakinoseis/eees_odigies.pdf</vt:lpwstr>
      </vt:variant>
      <vt:variant>
        <vt:lpwstr/>
      </vt:variant>
      <vt:variant>
        <vt:i4>6225970</vt:i4>
      </vt:variant>
      <vt:variant>
        <vt:i4>21</vt:i4>
      </vt:variant>
      <vt:variant>
        <vt:i4>0</vt:i4>
      </vt:variant>
      <vt:variant>
        <vt:i4>5</vt:i4>
      </vt:variant>
      <vt:variant>
        <vt:lpwstr>http://www.eprocurement.gov.gr/webcenter/files/anakinoseis/eees_odigies.pdf</vt:lpwstr>
      </vt:variant>
      <vt:variant>
        <vt:lpwstr/>
      </vt:variant>
      <vt:variant>
        <vt:i4>6225970</vt:i4>
      </vt:variant>
      <vt:variant>
        <vt:i4>18</vt:i4>
      </vt:variant>
      <vt:variant>
        <vt:i4>0</vt:i4>
      </vt:variant>
      <vt:variant>
        <vt:i4>5</vt:i4>
      </vt:variant>
      <vt:variant>
        <vt:lpwstr>http://www.eprocurement.gov.gr/webcenter/files/anakinoseis/eees_odigies.pdf</vt:lpwstr>
      </vt:variant>
      <vt:variant>
        <vt:lpwstr/>
      </vt:variant>
      <vt:variant>
        <vt:i4>6225970</vt:i4>
      </vt:variant>
      <vt:variant>
        <vt:i4>15</vt:i4>
      </vt:variant>
      <vt:variant>
        <vt:i4>0</vt:i4>
      </vt:variant>
      <vt:variant>
        <vt:i4>5</vt:i4>
      </vt:variant>
      <vt:variant>
        <vt:lpwstr>http://www.eprocurement.gov.gr/webcenter/files/anakinoseis/eees_odigies.pdf</vt:lpwstr>
      </vt:variant>
      <vt:variant>
        <vt:lpwstr/>
      </vt:variant>
      <vt:variant>
        <vt:i4>6225970</vt:i4>
      </vt:variant>
      <vt:variant>
        <vt:i4>12</vt:i4>
      </vt:variant>
      <vt:variant>
        <vt:i4>0</vt:i4>
      </vt:variant>
      <vt:variant>
        <vt:i4>5</vt:i4>
      </vt:variant>
      <vt:variant>
        <vt:lpwstr>http://www.eprocurement.gov.gr/webcenter/files/anakinoseis/eees_odigies.pdf</vt:lpwstr>
      </vt:variant>
      <vt:variant>
        <vt:lpwstr/>
      </vt:variant>
      <vt:variant>
        <vt:i4>6225970</vt:i4>
      </vt:variant>
      <vt:variant>
        <vt:i4>9</vt:i4>
      </vt:variant>
      <vt:variant>
        <vt:i4>0</vt:i4>
      </vt:variant>
      <vt:variant>
        <vt:i4>5</vt:i4>
      </vt:variant>
      <vt:variant>
        <vt:lpwstr>http://www.eprocurement.gov.gr/webcenter/files/anakinoseis/eees_odigies.pdf</vt:lpwstr>
      </vt:variant>
      <vt:variant>
        <vt:lpwstr/>
      </vt:variant>
      <vt:variant>
        <vt:i4>6225970</vt:i4>
      </vt:variant>
      <vt:variant>
        <vt:i4>6</vt:i4>
      </vt:variant>
      <vt:variant>
        <vt:i4>0</vt:i4>
      </vt:variant>
      <vt:variant>
        <vt:i4>5</vt:i4>
      </vt:variant>
      <vt:variant>
        <vt:lpwstr>http://www.eprocurement.gov.gr/webcenter/files/anakinoseis/eees_odigies.pdf</vt:lpwstr>
      </vt:variant>
      <vt:variant>
        <vt:lpwstr/>
      </vt:variant>
      <vt:variant>
        <vt:i4>6225970</vt:i4>
      </vt:variant>
      <vt:variant>
        <vt:i4>3</vt:i4>
      </vt:variant>
      <vt:variant>
        <vt:i4>0</vt:i4>
      </vt:variant>
      <vt:variant>
        <vt:i4>5</vt:i4>
      </vt:variant>
      <vt:variant>
        <vt:lpwstr>http://www.eprocurement.gov.gr/webcenter/files/anakinoseis/eees_odigies.pdf</vt:lpwstr>
      </vt:variant>
      <vt:variant>
        <vt:lpwstr/>
      </vt:variant>
      <vt:variant>
        <vt:i4>6225970</vt:i4>
      </vt:variant>
      <vt:variant>
        <vt:i4>0</vt:i4>
      </vt:variant>
      <vt:variant>
        <vt:i4>0</vt:i4>
      </vt:variant>
      <vt:variant>
        <vt:i4>5</vt:i4>
      </vt:variant>
      <vt:variant>
        <vt:lpwstr>http://www.eprocurement.gov.gr/webcenter/files/anakinoseis/eees_odigies.pdf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user</cp:lastModifiedBy>
  <cp:revision>23</cp:revision>
  <cp:lastPrinted>2017-12-01T09:30:00Z</cp:lastPrinted>
  <dcterms:created xsi:type="dcterms:W3CDTF">2018-03-15T12:09:00Z</dcterms:created>
  <dcterms:modified xsi:type="dcterms:W3CDTF">2018-04-20T06:59:00Z</dcterms:modified>
</cp:coreProperties>
</file>