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F93" w:rsidRDefault="008D4F93" w:rsidP="008D4F93">
      <w:pPr>
        <w:pStyle w:val="Default"/>
        <w:rPr>
          <w:b/>
          <w:bCs/>
          <w:sz w:val="22"/>
          <w:szCs w:val="22"/>
        </w:rPr>
      </w:pPr>
      <w:r>
        <w:rPr>
          <w:b/>
          <w:bCs/>
          <w:noProof/>
          <w:sz w:val="22"/>
          <w:szCs w:val="22"/>
          <w:lang w:eastAsia="el-GR"/>
        </w:rPr>
        <w:drawing>
          <wp:anchor distT="0" distB="0" distL="114300" distR="114300" simplePos="0" relativeHeight="251658240" behindDoc="0" locked="0" layoutInCell="1" allowOverlap="1">
            <wp:simplePos x="0" y="0"/>
            <wp:positionH relativeFrom="column">
              <wp:posOffset>38431</wp:posOffset>
            </wp:positionH>
            <wp:positionV relativeFrom="paragraph">
              <wp:posOffset>-331112</wp:posOffset>
            </wp:positionV>
            <wp:extent cx="648860" cy="580446"/>
            <wp:effectExtent l="1905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48860" cy="580446"/>
                    </a:xfrm>
                    <a:prstGeom prst="rect">
                      <a:avLst/>
                    </a:prstGeom>
                    <a:noFill/>
                  </pic:spPr>
                </pic:pic>
              </a:graphicData>
            </a:graphic>
          </wp:anchor>
        </w:drawing>
      </w:r>
    </w:p>
    <w:p w:rsidR="008D4F93" w:rsidRDefault="008D4F93" w:rsidP="00820326">
      <w:pPr>
        <w:pStyle w:val="Default"/>
        <w:jc w:val="center"/>
        <w:rPr>
          <w:b/>
          <w:bCs/>
          <w:sz w:val="22"/>
          <w:szCs w:val="22"/>
        </w:rPr>
      </w:pPr>
    </w:p>
    <w:p w:rsidR="003A43D9" w:rsidRPr="009E5588" w:rsidRDefault="009E5588" w:rsidP="003A43D9">
      <w:pPr>
        <w:pStyle w:val="Default"/>
        <w:jc w:val="both"/>
      </w:pPr>
      <w:r>
        <w:t>ΕΛΛΗΝΙΚΗ ΔΗΜΟΚΡΑΤΙΑ</w:t>
      </w:r>
      <w:r>
        <w:tab/>
      </w:r>
      <w:r>
        <w:tab/>
      </w:r>
      <w:r>
        <w:tab/>
      </w:r>
      <w:r>
        <w:tab/>
      </w:r>
      <w:r>
        <w:tab/>
      </w:r>
      <w:r>
        <w:tab/>
      </w:r>
      <w:r w:rsidR="003A43D9" w:rsidRPr="009E5588">
        <w:t xml:space="preserve">Ξάνθη, </w:t>
      </w:r>
      <w:r w:rsidR="00262E7C" w:rsidRPr="009E5588">
        <w:t>30 Νοεμβρίου 2016</w:t>
      </w:r>
    </w:p>
    <w:p w:rsidR="003A43D9" w:rsidRPr="009E5588" w:rsidRDefault="003A43D9" w:rsidP="003A43D9">
      <w:pPr>
        <w:pStyle w:val="Default"/>
        <w:jc w:val="both"/>
      </w:pPr>
      <w:r w:rsidRPr="009E5588">
        <w:t xml:space="preserve">ΝΟΜΟΣ </w:t>
      </w:r>
      <w:r w:rsidR="00262E7C" w:rsidRPr="009E5588">
        <w:t>ΞΑΝΘΗΣ</w:t>
      </w:r>
      <w:r w:rsidR="00262E7C" w:rsidRPr="009E5588">
        <w:tab/>
      </w:r>
      <w:r w:rsidR="00262E7C" w:rsidRPr="009E5588">
        <w:tab/>
      </w:r>
      <w:r w:rsidR="00262E7C" w:rsidRPr="009E5588">
        <w:tab/>
      </w:r>
      <w:r w:rsidR="00262E7C" w:rsidRPr="009E5588">
        <w:tab/>
      </w:r>
      <w:r w:rsidR="00262E7C" w:rsidRPr="009E5588">
        <w:tab/>
      </w:r>
      <w:r w:rsidR="00262E7C" w:rsidRPr="009E5588">
        <w:tab/>
      </w:r>
      <w:r w:rsidR="00262E7C" w:rsidRPr="009E5588">
        <w:tab/>
      </w:r>
      <w:r w:rsidR="00262E7C" w:rsidRPr="009E5588">
        <w:tab/>
      </w:r>
      <w:proofErr w:type="spellStart"/>
      <w:r w:rsidR="00262E7C" w:rsidRPr="009E5588">
        <w:t>Αρ.Πρωτ</w:t>
      </w:r>
      <w:proofErr w:type="spellEnd"/>
      <w:r w:rsidR="00262E7C" w:rsidRPr="009E5588">
        <w:t>.</w:t>
      </w:r>
      <w:r w:rsidR="00A10060">
        <w:t xml:space="preserve"> 45914</w:t>
      </w:r>
    </w:p>
    <w:p w:rsidR="003A43D9" w:rsidRPr="009E5588" w:rsidRDefault="003A43D9" w:rsidP="003A43D9">
      <w:pPr>
        <w:pStyle w:val="Default"/>
        <w:jc w:val="both"/>
      </w:pPr>
      <w:r w:rsidRPr="009E5588">
        <w:t>ΔΗΜ</w:t>
      </w:r>
      <w:r w:rsidR="00262E7C" w:rsidRPr="009E5588">
        <w:t>ΟΣ ΞΑΝΘΗΣ</w:t>
      </w:r>
    </w:p>
    <w:p w:rsidR="003A43D9" w:rsidRPr="009E5588" w:rsidRDefault="003A43D9" w:rsidP="003A43D9">
      <w:pPr>
        <w:pStyle w:val="Default"/>
        <w:jc w:val="both"/>
      </w:pPr>
      <w:r w:rsidRPr="009E5588">
        <w:t>Δ/ΝΣΗ ΔΙΟΙΚΗΤΙΚΩΝ ΥΠΗΡΕΣΙΩΝ</w:t>
      </w:r>
    </w:p>
    <w:p w:rsidR="003A43D9" w:rsidRPr="009E5588" w:rsidRDefault="003A43D9" w:rsidP="003A43D9">
      <w:pPr>
        <w:pStyle w:val="Default"/>
        <w:jc w:val="both"/>
      </w:pPr>
      <w:r w:rsidRPr="009E5588">
        <w:t xml:space="preserve">ΤΜΗΜΑ ΑΔΕΙΟΔΟΤΗΣΕΩΝ &amp; </w:t>
      </w:r>
    </w:p>
    <w:p w:rsidR="003A43D9" w:rsidRPr="009E5588" w:rsidRDefault="003A43D9" w:rsidP="003A43D9">
      <w:pPr>
        <w:pStyle w:val="Default"/>
        <w:jc w:val="both"/>
      </w:pPr>
      <w:r w:rsidRPr="009E5588">
        <w:t>ΕΜΠΟΡΙΚΩΝ ΔΡΑΣΤΗΡΙΟΤΗΤΩΝ</w:t>
      </w:r>
    </w:p>
    <w:p w:rsidR="003A43D9" w:rsidRPr="009E5588" w:rsidRDefault="003A43D9" w:rsidP="003A43D9">
      <w:pPr>
        <w:pStyle w:val="Default"/>
        <w:jc w:val="both"/>
      </w:pPr>
      <w:r w:rsidRPr="009E5588">
        <w:t xml:space="preserve">Δ/ΝΣΗ: Πλ. Δημοκρατίας – Ξάνθη </w:t>
      </w:r>
    </w:p>
    <w:p w:rsidR="003A43D9" w:rsidRPr="009E5588" w:rsidRDefault="003A43D9" w:rsidP="003A43D9">
      <w:pPr>
        <w:pStyle w:val="Default"/>
        <w:jc w:val="both"/>
      </w:pPr>
      <w:r w:rsidRPr="009E5588">
        <w:t>Πληροφορίες: Αθανασία Πανταζόγλου</w:t>
      </w:r>
    </w:p>
    <w:p w:rsidR="003A43D9" w:rsidRPr="009E5588" w:rsidRDefault="003A43D9" w:rsidP="003A43D9">
      <w:pPr>
        <w:pStyle w:val="Default"/>
        <w:jc w:val="both"/>
      </w:pPr>
      <w:r w:rsidRPr="009E5588">
        <w:t>Τηλ.2541 3 50828</w:t>
      </w:r>
    </w:p>
    <w:p w:rsidR="003A43D9" w:rsidRDefault="003A43D9" w:rsidP="003A43D9">
      <w:pPr>
        <w:pStyle w:val="Default"/>
        <w:jc w:val="both"/>
        <w:rPr>
          <w:sz w:val="22"/>
          <w:szCs w:val="22"/>
        </w:rPr>
      </w:pPr>
    </w:p>
    <w:p w:rsidR="000A7FCC" w:rsidRDefault="000A7FCC" w:rsidP="003A43D9">
      <w:pPr>
        <w:pStyle w:val="Default"/>
        <w:jc w:val="center"/>
        <w:rPr>
          <w:sz w:val="22"/>
          <w:szCs w:val="22"/>
        </w:rPr>
      </w:pPr>
    </w:p>
    <w:p w:rsidR="003A43D9" w:rsidRPr="009E5588" w:rsidRDefault="003A43D9" w:rsidP="003A43D9">
      <w:pPr>
        <w:pStyle w:val="Default"/>
        <w:jc w:val="center"/>
        <w:rPr>
          <w:b/>
        </w:rPr>
      </w:pPr>
      <w:r w:rsidRPr="009E5588">
        <w:rPr>
          <w:b/>
        </w:rPr>
        <w:t xml:space="preserve">Ο ΔΗΜΑΡΧΟΣ ΞΑΝΘΗΣ </w:t>
      </w:r>
    </w:p>
    <w:p w:rsidR="000A7FCC" w:rsidRDefault="000A7FCC" w:rsidP="000A7FCC">
      <w:pPr>
        <w:pStyle w:val="Default"/>
        <w:jc w:val="both"/>
        <w:rPr>
          <w:sz w:val="22"/>
          <w:szCs w:val="22"/>
        </w:rPr>
      </w:pPr>
    </w:p>
    <w:p w:rsidR="00A83065" w:rsidRPr="009E5588" w:rsidRDefault="003A43D9" w:rsidP="003A43D9">
      <w:pPr>
        <w:pStyle w:val="Default"/>
        <w:jc w:val="both"/>
      </w:pPr>
      <w:r w:rsidRPr="009E5588">
        <w:t>Έχοντας υπόψη:</w:t>
      </w:r>
    </w:p>
    <w:p w:rsidR="00D969CB" w:rsidRPr="009E5588" w:rsidRDefault="00D969CB" w:rsidP="003A43D9">
      <w:pPr>
        <w:pStyle w:val="Default"/>
        <w:jc w:val="both"/>
      </w:pPr>
    </w:p>
    <w:p w:rsidR="00D969CB" w:rsidRPr="009E5588" w:rsidRDefault="00D969CB" w:rsidP="003A43D9">
      <w:pPr>
        <w:pStyle w:val="Default"/>
        <w:numPr>
          <w:ilvl w:val="0"/>
          <w:numId w:val="8"/>
        </w:numPr>
        <w:jc w:val="both"/>
      </w:pPr>
      <w:r w:rsidRPr="009E5588">
        <w:t xml:space="preserve">Τις διατάξεις του Ν. 3852/10 (ΦΕΚ </w:t>
      </w:r>
      <w:r w:rsidR="00611DB8" w:rsidRPr="009E5588">
        <w:t>87</w:t>
      </w:r>
      <w:r w:rsidR="00611DB8" w:rsidRPr="009E5588">
        <w:rPr>
          <w:vertAlign w:val="superscript"/>
        </w:rPr>
        <w:t>Α</w:t>
      </w:r>
      <w:r w:rsidR="00611DB8" w:rsidRPr="009E5588">
        <w:t>’ /07-06-2010) «</w:t>
      </w:r>
      <w:r w:rsidR="00851172" w:rsidRPr="009E5588">
        <w:t>Ν</w:t>
      </w:r>
      <w:r w:rsidR="00611DB8" w:rsidRPr="009E5588">
        <w:t>έα αρχιτεκτονική της Αυτοδιοίκησης και της Αποκεντρωμένης Διοίκησης –Πρόγραμμα Καλλικράτης».</w:t>
      </w:r>
    </w:p>
    <w:p w:rsidR="003A43D9" w:rsidRPr="009E5588" w:rsidRDefault="003A43D9" w:rsidP="003A43D9">
      <w:pPr>
        <w:pStyle w:val="Default"/>
        <w:numPr>
          <w:ilvl w:val="0"/>
          <w:numId w:val="8"/>
        </w:numPr>
        <w:jc w:val="both"/>
      </w:pPr>
      <w:r w:rsidRPr="009E5588">
        <w:t>Τις διατάξεις του Ν. 4264/14</w:t>
      </w:r>
      <w:r w:rsidR="00262E7C" w:rsidRPr="009E5588">
        <w:t xml:space="preserve"> «Άσκηση εμπορικών δραστηριοτήτων εκτός καταστήματος και άλλες διατάξεις» (ΦΕΚ 118/τΑ΄/15-05-2014).</w:t>
      </w:r>
    </w:p>
    <w:p w:rsidR="00262E7C" w:rsidRPr="009E5588" w:rsidRDefault="00262E7C" w:rsidP="003A43D9">
      <w:pPr>
        <w:pStyle w:val="Default"/>
        <w:numPr>
          <w:ilvl w:val="0"/>
          <w:numId w:val="8"/>
        </w:numPr>
        <w:jc w:val="both"/>
      </w:pPr>
      <w:r w:rsidRPr="009E5588">
        <w:t>Την υπ’ αριθ. 82/2016 Απόφαση της Επιτροπής Ποιότητας Ζωής Δήμου Ξάνθης.</w:t>
      </w:r>
    </w:p>
    <w:p w:rsidR="003A43D9" w:rsidRPr="009E5588" w:rsidRDefault="00262E7C" w:rsidP="00E10EDE">
      <w:pPr>
        <w:pStyle w:val="Default"/>
        <w:numPr>
          <w:ilvl w:val="0"/>
          <w:numId w:val="8"/>
        </w:numPr>
        <w:jc w:val="both"/>
      </w:pPr>
      <w:r w:rsidRPr="009E5588">
        <w:t xml:space="preserve">Την υπ’ αριθ. </w:t>
      </w:r>
      <w:proofErr w:type="spellStart"/>
      <w:r w:rsidR="000A7FCC" w:rsidRPr="009E5588">
        <w:t>πρωτ</w:t>
      </w:r>
      <w:proofErr w:type="spellEnd"/>
      <w:r w:rsidR="000A7FCC" w:rsidRPr="009E5588">
        <w:t>. 768/10-11-2016 Απόφαση του Περιφερειάρχη Ανατολικής Μακεδονίας και Θράκης</w:t>
      </w:r>
      <w:r w:rsidR="00D969CB" w:rsidRPr="009E5588">
        <w:t>.</w:t>
      </w:r>
    </w:p>
    <w:p w:rsidR="00F46442" w:rsidRPr="009E5588" w:rsidRDefault="00F46442" w:rsidP="00E10EDE">
      <w:pPr>
        <w:pStyle w:val="Default"/>
        <w:numPr>
          <w:ilvl w:val="0"/>
          <w:numId w:val="8"/>
        </w:numPr>
        <w:jc w:val="both"/>
      </w:pPr>
      <w:r w:rsidRPr="009E5588">
        <w:t>Την υπ΄αριθμ. 2158/2015 Απόφαση Δημάρχου «περί ορισμού Αντιδημάρχου».</w:t>
      </w:r>
    </w:p>
    <w:p w:rsidR="00F46442" w:rsidRPr="009E5588" w:rsidRDefault="00F46442" w:rsidP="00F46442">
      <w:pPr>
        <w:pStyle w:val="Default"/>
        <w:ind w:left="720"/>
        <w:jc w:val="both"/>
      </w:pPr>
    </w:p>
    <w:p w:rsidR="009C70EC" w:rsidRPr="00262E7C" w:rsidRDefault="009C70EC" w:rsidP="00F46442">
      <w:pPr>
        <w:pStyle w:val="Default"/>
        <w:ind w:left="720"/>
        <w:jc w:val="both"/>
        <w:rPr>
          <w:sz w:val="22"/>
          <w:szCs w:val="22"/>
        </w:rPr>
      </w:pPr>
    </w:p>
    <w:p w:rsidR="00F46442" w:rsidRPr="009E5588" w:rsidRDefault="00F46442" w:rsidP="00F46442">
      <w:pPr>
        <w:pStyle w:val="Default"/>
        <w:jc w:val="center"/>
        <w:rPr>
          <w:b/>
        </w:rPr>
      </w:pPr>
      <w:r w:rsidRPr="009E5588">
        <w:rPr>
          <w:b/>
        </w:rPr>
        <w:t>ΠΡΟΚΗΡΥΣΣΕΙ</w:t>
      </w:r>
    </w:p>
    <w:p w:rsidR="00BA7CA1" w:rsidRPr="009E5588" w:rsidRDefault="00BA7CA1" w:rsidP="00F46442">
      <w:pPr>
        <w:pStyle w:val="Default"/>
        <w:jc w:val="center"/>
      </w:pPr>
    </w:p>
    <w:p w:rsidR="00F46442" w:rsidRPr="009E5588" w:rsidRDefault="00F46442" w:rsidP="00E10EDE">
      <w:pPr>
        <w:pStyle w:val="Default"/>
        <w:jc w:val="both"/>
      </w:pPr>
    </w:p>
    <w:p w:rsidR="00E10EDE" w:rsidRPr="00770EA9" w:rsidRDefault="00E10EDE" w:rsidP="00F46442">
      <w:pPr>
        <w:pStyle w:val="Default"/>
        <w:jc w:val="center"/>
        <w:rPr>
          <w:b/>
        </w:rPr>
      </w:pPr>
      <w:r w:rsidRPr="009E5588">
        <w:rPr>
          <w:b/>
        </w:rPr>
        <w:t>Τη χορήγηση δέκα (10) επαγγελματικών αδειών για συμμετο</w:t>
      </w:r>
      <w:r w:rsidR="00770EA9">
        <w:rPr>
          <w:b/>
        </w:rPr>
        <w:t>χή στη Λαϊκή Αγορά Δήμου Ξάνθης</w:t>
      </w:r>
      <w:r w:rsidR="00770EA9" w:rsidRPr="00770EA9">
        <w:rPr>
          <w:b/>
        </w:rPr>
        <w:t xml:space="preserve"> </w:t>
      </w:r>
      <w:r w:rsidR="00770EA9">
        <w:rPr>
          <w:b/>
        </w:rPr>
        <w:t>στις εξής κενές θέσεις: 273, 285Γ, 4Υ , 5Υ, 6Υ, 11Υ, 39Υ, 68Υ, 69Υ, 17Θ</w:t>
      </w:r>
    </w:p>
    <w:p w:rsidR="00D61F66" w:rsidRPr="009E5588" w:rsidRDefault="00D61F66" w:rsidP="00A83065">
      <w:pPr>
        <w:pStyle w:val="Default"/>
        <w:jc w:val="both"/>
      </w:pPr>
    </w:p>
    <w:p w:rsidR="00F46442" w:rsidRPr="009E5588" w:rsidRDefault="00F46442" w:rsidP="00A83065">
      <w:pPr>
        <w:pStyle w:val="Default"/>
        <w:jc w:val="both"/>
      </w:pPr>
    </w:p>
    <w:p w:rsidR="00820326" w:rsidRPr="009E5588" w:rsidRDefault="00820326" w:rsidP="00A83065">
      <w:pPr>
        <w:pStyle w:val="Default"/>
        <w:jc w:val="both"/>
      </w:pPr>
      <w:r w:rsidRPr="009E5588">
        <w:rPr>
          <w:b/>
          <w:bCs/>
        </w:rPr>
        <w:t xml:space="preserve">1. ΔΙΚΑΙΟΥΧΟΙ ΑΔΕΙΑΣ ΕΠΑΓΓΕΛΜΑΤΙΑ ΠΩΛΗΤΗ ΛΑΙΚΩΝ ΑΓΟΡΩΝ </w:t>
      </w:r>
    </w:p>
    <w:p w:rsidR="00820326" w:rsidRPr="00BD40D2" w:rsidRDefault="00820326" w:rsidP="00A83065">
      <w:pPr>
        <w:pStyle w:val="Default"/>
        <w:jc w:val="both"/>
        <w:rPr>
          <w:sz w:val="22"/>
          <w:szCs w:val="22"/>
        </w:rPr>
      </w:pPr>
    </w:p>
    <w:p w:rsidR="00820326" w:rsidRPr="009E5588" w:rsidRDefault="00820326" w:rsidP="008C2950">
      <w:pPr>
        <w:pStyle w:val="Default"/>
        <w:ind w:firstLine="720"/>
        <w:jc w:val="both"/>
      </w:pPr>
      <w:r w:rsidRPr="009E5588">
        <w:t xml:space="preserve">Κάθε φυσικό πρόσωπο, που δεν είναι παραγωγός, μπορεί να αποκτήσει άδεια επαγγελματία πωλητή λαϊκών αγορών. </w:t>
      </w:r>
    </w:p>
    <w:p w:rsidR="00820326" w:rsidRPr="009E5588" w:rsidRDefault="00820326" w:rsidP="008C2950">
      <w:pPr>
        <w:pStyle w:val="Default"/>
        <w:ind w:firstLine="720"/>
        <w:jc w:val="both"/>
      </w:pPr>
      <w:r w:rsidRPr="009E5588">
        <w:t xml:space="preserve">Η άδεια επαγγελματία πωλητή λαϊκών αγορών είναι προσωποπαγής, χορηγείται σε </w:t>
      </w:r>
      <w:r w:rsidRPr="009E5588">
        <w:rPr>
          <w:b/>
          <w:bCs/>
        </w:rPr>
        <w:t xml:space="preserve">ανέργους </w:t>
      </w:r>
      <w:r w:rsidRPr="009E5588">
        <w:t xml:space="preserve">για την άσκηση βιοποριστικού επαγγέλματος, και μεταξύ αυτών κατά προτεραιότητα με βάση κοινωνικά κριτήρια, σε πρόσωπα που ανήκουν στις ακόλουθες κατηγορίες: </w:t>
      </w:r>
    </w:p>
    <w:p w:rsidR="00820326" w:rsidRPr="009E5588" w:rsidRDefault="00820326" w:rsidP="008C2950">
      <w:pPr>
        <w:pStyle w:val="Default"/>
        <w:ind w:firstLine="720"/>
        <w:jc w:val="both"/>
      </w:pPr>
      <w:r w:rsidRPr="009E5588">
        <w:t xml:space="preserve">(α) μέχρι ποσοστό δώδεκα τοις εκατό (12%), σε άτομα με αναπηρία τουλάχιστον πενήντα (50%) και τυφλούς, </w:t>
      </w:r>
    </w:p>
    <w:p w:rsidR="00820326" w:rsidRPr="009E5588" w:rsidRDefault="00820326" w:rsidP="008C2950">
      <w:pPr>
        <w:pStyle w:val="Default"/>
        <w:ind w:firstLine="720"/>
        <w:jc w:val="both"/>
      </w:pPr>
      <w:r w:rsidRPr="009E5588">
        <w:t xml:space="preserve">(β) μέχρι ποσοστό δεκαπέντε τοις εκατό (15%), σε πολύτεκνους και τα τέκνα αυτών, καθώς και σε γονείς με τρία τέκνα, </w:t>
      </w:r>
    </w:p>
    <w:p w:rsidR="00820326" w:rsidRPr="009E5588" w:rsidRDefault="00820326" w:rsidP="008C2950">
      <w:pPr>
        <w:pStyle w:val="Default"/>
        <w:ind w:firstLine="720"/>
        <w:jc w:val="both"/>
      </w:pPr>
      <w:r w:rsidRPr="009E5588">
        <w:t xml:space="preserve">(γ) μέχρι ποσοστό πέντε τοις εκατό (5%), σε ανάπηρους και θύματα ειρηνικής περιόδου του ν. 1370/1944 (Α' 82), </w:t>
      </w:r>
    </w:p>
    <w:p w:rsidR="00820326" w:rsidRPr="009E5588" w:rsidRDefault="00820326" w:rsidP="008C2950">
      <w:pPr>
        <w:pStyle w:val="Default"/>
        <w:ind w:firstLine="720"/>
        <w:jc w:val="both"/>
      </w:pPr>
      <w:r w:rsidRPr="009E5588">
        <w:t xml:space="preserve">(δ) μέχρι ποσοστό πέντε τοις εκατό (5%) σε γονείς ανήλικων τέκνων με αναπηρία και σε γονείς που προστατεύουν άτομα με νοητική αναπηρία, αυτισμό, σύνδρομο </w:t>
      </w:r>
      <w:proofErr w:type="spellStart"/>
      <w:r w:rsidRPr="009E5588">
        <w:t>down</w:t>
      </w:r>
      <w:proofErr w:type="spellEnd"/>
      <w:r w:rsidRPr="009E5588">
        <w:t xml:space="preserve">, εγκεφαλική παράλυση, βαριές και πολλαπλές αναπηρίες και πολλαπλές ανάγκες εξάρτησης, </w:t>
      </w:r>
    </w:p>
    <w:p w:rsidR="00820326" w:rsidRPr="009E5588" w:rsidRDefault="00820326" w:rsidP="008C2950">
      <w:pPr>
        <w:pStyle w:val="Default"/>
        <w:ind w:firstLine="720"/>
        <w:jc w:val="both"/>
      </w:pPr>
      <w:r w:rsidRPr="009E5588">
        <w:t xml:space="preserve">(ε) μέχρι ποσοστό πέντε τοις εκατό (5%), σε ομογενείς Βορειοηπειρώτες και ομογενείς παλιννοστούντες, </w:t>
      </w:r>
    </w:p>
    <w:p w:rsidR="00820326" w:rsidRPr="009E5588" w:rsidRDefault="00820326" w:rsidP="008C2950">
      <w:pPr>
        <w:pStyle w:val="Default"/>
        <w:ind w:firstLine="720"/>
        <w:jc w:val="both"/>
      </w:pPr>
      <w:r w:rsidRPr="009E5588">
        <w:lastRenderedPageBreak/>
        <w:t xml:space="preserve">(στ) μέχρι ποσοστό επτά τοις εκατό (7%) σε Έλληνες </w:t>
      </w:r>
      <w:proofErr w:type="spellStart"/>
      <w:r w:rsidRPr="009E5588">
        <w:t>Ρομά</w:t>
      </w:r>
      <w:proofErr w:type="spellEnd"/>
      <w:r w:rsidRPr="009E5588">
        <w:t xml:space="preserve"> που έχουν εγγραφεί στα δημοτολόγια των οργανισμών τοπικής αυτοδιοίκησης της χώρας, </w:t>
      </w:r>
    </w:p>
    <w:p w:rsidR="00820326" w:rsidRPr="009E5588" w:rsidRDefault="00820326" w:rsidP="008C2950">
      <w:pPr>
        <w:pStyle w:val="Default"/>
        <w:ind w:firstLine="720"/>
        <w:jc w:val="both"/>
      </w:pPr>
      <w:r w:rsidRPr="009E5588">
        <w:t xml:space="preserve">ζ) μέχρι ποσοστό πέντε τοις εκατό (5%) σε άτομα απεξαρτημένα από εξαρτησιογόνες ουσίες και άτομα υπό απεξάρτηση. </w:t>
      </w:r>
    </w:p>
    <w:p w:rsidR="00820326" w:rsidRPr="009E5588" w:rsidRDefault="00820326" w:rsidP="008C2950">
      <w:pPr>
        <w:pStyle w:val="Default"/>
        <w:ind w:firstLine="720"/>
        <w:jc w:val="both"/>
      </w:pPr>
      <w:r w:rsidRPr="009E5588">
        <w:t xml:space="preserve">Οι υπόλοιπες άδειες χορηγούνται με τη διαδικασία της κλήρωσης στην οποία μετέχουν όσοι έχουν υποβάλει αίτηση και είναι άνεργοι. Η ίδια κλήρωση διενεργείται και όταν ο αριθμός των προσώπων τα οποία έχουν προτεραιότητα, κατά κατηγορία, υπερβαίνει τον αριθμό των αδειών που αναλογεί σε κάθε κατηγορία προσώπων. Εάν ο αριθμός των αιτήσεων από ανέργους είναι μικρότερος από τον αριθμό των προς χορήγηση αδειών, οι επιπλέον άδειες χορηγούνται μόνο ύστερα από νέα προκήρυξη και τήρηση της προβλεπόμενης διαδικασίας. </w:t>
      </w:r>
    </w:p>
    <w:p w:rsidR="00820326" w:rsidRPr="009E5588" w:rsidRDefault="00820326" w:rsidP="008C2950">
      <w:pPr>
        <w:pStyle w:val="Default"/>
        <w:ind w:firstLine="720"/>
        <w:jc w:val="both"/>
      </w:pPr>
      <w:r w:rsidRPr="009E5588">
        <w:t xml:space="preserve">Δεν δικαιούται νέας άδειας ο επαγγελματίας πωλητής ο οποίος μεταβιβάζει την άδειά του, καθώς και ο επαγγελματίας πωλητής που συνταξιοδοτείται λόγω γήρατος ή αναπηρίας. Επαγγελματίας πωλητής, ο οποίος με αίτησή του παραιτείται της άδειάς του, διαγράφεται οριστικά, με απόφαση δημοτικού συμβουλίου, και δεν δικαιούται νέα άδεια. </w:t>
      </w:r>
    </w:p>
    <w:p w:rsidR="00D61F66" w:rsidRPr="00BD40D2" w:rsidRDefault="00D61F66" w:rsidP="00A83065">
      <w:pPr>
        <w:pStyle w:val="Default"/>
        <w:jc w:val="both"/>
        <w:rPr>
          <w:sz w:val="22"/>
          <w:szCs w:val="22"/>
        </w:rPr>
      </w:pPr>
    </w:p>
    <w:p w:rsidR="00820326" w:rsidRPr="009E5588" w:rsidRDefault="00820326" w:rsidP="00002899">
      <w:pPr>
        <w:pStyle w:val="Default"/>
      </w:pPr>
      <w:r w:rsidRPr="009E5588">
        <w:rPr>
          <w:b/>
          <w:bCs/>
        </w:rPr>
        <w:t xml:space="preserve">2. ΑΠΑΙΤΟΥΜΕΝΑ ΔΙΚΑΙΟΛΟΓΗΤΙΚΑ </w:t>
      </w:r>
    </w:p>
    <w:p w:rsidR="00820326" w:rsidRPr="009E5588" w:rsidRDefault="00820326" w:rsidP="00002899">
      <w:pPr>
        <w:pStyle w:val="Default"/>
      </w:pPr>
    </w:p>
    <w:p w:rsidR="00820326" w:rsidRPr="009E5588" w:rsidRDefault="00820326" w:rsidP="00002899">
      <w:pPr>
        <w:pStyle w:val="Default"/>
      </w:pPr>
      <w:r w:rsidRPr="009E5588">
        <w:t xml:space="preserve">Για τη χορήγηση ή ανανέωση άδειας επαγγελματία πωλητή υποβάλλονται εντός της προβλεπόμενης προθεσμίας τα παρακάτω κύρια δικαιολογητικά: </w:t>
      </w:r>
    </w:p>
    <w:p w:rsidR="00820326" w:rsidRPr="009E5588" w:rsidRDefault="00820326" w:rsidP="00002899">
      <w:pPr>
        <w:pStyle w:val="Default"/>
      </w:pPr>
      <w:r w:rsidRPr="009E5588">
        <w:t xml:space="preserve">1. Φωτοαντίγραφο αστυνομικής ταυτότητας. </w:t>
      </w:r>
    </w:p>
    <w:p w:rsidR="00820326" w:rsidRPr="009E5588" w:rsidRDefault="00820326" w:rsidP="00002899">
      <w:pPr>
        <w:pStyle w:val="Default"/>
      </w:pPr>
      <w:r w:rsidRPr="009E5588">
        <w:t xml:space="preserve">2. Κάρτα ανεργίας σε ισχύ. </w:t>
      </w:r>
    </w:p>
    <w:p w:rsidR="00820326" w:rsidRPr="009E5588" w:rsidRDefault="00820326" w:rsidP="00002899">
      <w:pPr>
        <w:pStyle w:val="Default"/>
      </w:pPr>
      <w:r w:rsidRPr="009E5588">
        <w:t xml:space="preserve">3. Βεβαίωση φορολογικής ενημερότητας της αρμόδιας Δ.Ο.Υ. </w:t>
      </w:r>
    </w:p>
    <w:p w:rsidR="00820326" w:rsidRPr="009E5588" w:rsidRDefault="00820326" w:rsidP="00002899">
      <w:pPr>
        <w:pStyle w:val="Default"/>
      </w:pPr>
      <w:r w:rsidRPr="009E5588">
        <w:t>4. Βεβαίωση μόνιμης κατοικίας</w:t>
      </w:r>
      <w:r w:rsidR="00E476E2" w:rsidRPr="009E5588">
        <w:t xml:space="preserve"> στο Δήμο Ξάνθης</w:t>
      </w:r>
    </w:p>
    <w:p w:rsidR="00820326" w:rsidRPr="009E5588" w:rsidRDefault="00820326" w:rsidP="00002899">
      <w:pPr>
        <w:pStyle w:val="Default"/>
      </w:pPr>
      <w:r w:rsidRPr="009E5588">
        <w:t xml:space="preserve">5. Βεβαίωση μη οφειλής προς το Δήμο </w:t>
      </w:r>
      <w:r w:rsidR="00341599" w:rsidRPr="009E5588">
        <w:t xml:space="preserve">Ξάνθης. </w:t>
      </w:r>
    </w:p>
    <w:p w:rsidR="00F30AAA" w:rsidRPr="009E5588" w:rsidRDefault="0080443D" w:rsidP="00A21520">
      <w:pPr>
        <w:pStyle w:val="Default"/>
        <w:jc w:val="both"/>
        <w:rPr>
          <w:color w:val="auto"/>
        </w:rPr>
      </w:pPr>
      <w:r w:rsidRPr="009E5588">
        <w:t xml:space="preserve">6. </w:t>
      </w:r>
      <w:r w:rsidRPr="009E5588">
        <w:rPr>
          <w:color w:val="auto"/>
        </w:rPr>
        <w:t xml:space="preserve">Έντυπο Ε1 ,Ε3 και </w:t>
      </w:r>
      <w:r w:rsidR="00485245" w:rsidRPr="009E5588">
        <w:rPr>
          <w:color w:val="auto"/>
        </w:rPr>
        <w:t>εκκαθαριστικά σημειώματα φορολογικών δηλώσεων των τριών τελευταίων ετών.</w:t>
      </w:r>
    </w:p>
    <w:p w:rsidR="00A83065" w:rsidRPr="009E5588" w:rsidRDefault="00485245" w:rsidP="00A21520">
      <w:pPr>
        <w:pStyle w:val="Default"/>
        <w:jc w:val="both"/>
        <w:rPr>
          <w:color w:val="auto"/>
        </w:rPr>
      </w:pPr>
      <w:r w:rsidRPr="009E5588">
        <w:rPr>
          <w:color w:val="auto"/>
        </w:rPr>
        <w:t>7</w:t>
      </w:r>
      <w:r w:rsidR="00A83065" w:rsidRPr="009E5588">
        <w:rPr>
          <w:color w:val="auto"/>
        </w:rPr>
        <w:t xml:space="preserve">. Υπεύθυνη δήλωση του ν. 1599/1986 στην οποία ο ενδιαφερόμενος θα δηλώνει υπεύθυνα ότι δεν ασκεί άλλο επάγγελμα ο ίδιος και ότι δεν έχει συνταξιοδοτηθεί λόγω γήρατος ή αναπηρίας από οποιοδήποτε ασφαλιστικό φορέα, </w:t>
      </w:r>
    </w:p>
    <w:p w:rsidR="00820326" w:rsidRPr="009E5588" w:rsidRDefault="00485245" w:rsidP="00A21520">
      <w:pPr>
        <w:pStyle w:val="Default"/>
        <w:jc w:val="both"/>
        <w:rPr>
          <w:color w:val="auto"/>
        </w:rPr>
      </w:pPr>
      <w:r w:rsidRPr="009E5588">
        <w:rPr>
          <w:color w:val="auto"/>
        </w:rPr>
        <w:t>8</w:t>
      </w:r>
      <w:r w:rsidR="00820326" w:rsidRPr="009E5588">
        <w:rPr>
          <w:color w:val="auto"/>
        </w:rPr>
        <w:t xml:space="preserve">. Δικαιολογητικά για την απόδειξη της ιδιότητας του δικαιούχου και ειδικότερα: </w:t>
      </w:r>
    </w:p>
    <w:p w:rsidR="00820326" w:rsidRPr="009E5588" w:rsidRDefault="00820326" w:rsidP="008C2950">
      <w:pPr>
        <w:pStyle w:val="Default"/>
        <w:ind w:firstLine="720"/>
        <w:jc w:val="both"/>
        <w:rPr>
          <w:color w:val="auto"/>
        </w:rPr>
      </w:pPr>
      <w:r w:rsidRPr="009E5588">
        <w:rPr>
          <w:color w:val="auto"/>
        </w:rPr>
        <w:t>(α) τα άτομα με αναπηρία τουλάχιστον πενήντα (50%) και οι τυφλοί, πιστοποιητικό Α/</w:t>
      </w:r>
      <w:proofErr w:type="spellStart"/>
      <w:r w:rsidRPr="009E5588">
        <w:rPr>
          <w:color w:val="auto"/>
        </w:rPr>
        <w:t>θμιας</w:t>
      </w:r>
      <w:proofErr w:type="spellEnd"/>
      <w:r w:rsidRPr="009E5588">
        <w:rPr>
          <w:color w:val="auto"/>
        </w:rPr>
        <w:t xml:space="preserve"> Υγειονομικής Επιτροπής. </w:t>
      </w:r>
    </w:p>
    <w:p w:rsidR="00820326" w:rsidRPr="009E5588" w:rsidRDefault="00820326" w:rsidP="008C2950">
      <w:pPr>
        <w:pStyle w:val="Default"/>
        <w:ind w:firstLine="720"/>
        <w:jc w:val="both"/>
        <w:rPr>
          <w:color w:val="auto"/>
        </w:rPr>
      </w:pPr>
      <w:r w:rsidRPr="009E5588">
        <w:rPr>
          <w:color w:val="auto"/>
        </w:rPr>
        <w:t xml:space="preserve">(β) οι πολύτεκνοι και τα τέκνα αυτών, καθώς και σε γονείς με τρία τέκνα, πιστοποιητικό οικογενειακής κατάστασης. </w:t>
      </w:r>
    </w:p>
    <w:p w:rsidR="00820326" w:rsidRPr="009E5588" w:rsidRDefault="00820326" w:rsidP="008C2950">
      <w:pPr>
        <w:pStyle w:val="Default"/>
        <w:ind w:firstLine="720"/>
        <w:jc w:val="both"/>
        <w:rPr>
          <w:color w:val="auto"/>
        </w:rPr>
      </w:pPr>
      <w:r w:rsidRPr="009E5588">
        <w:rPr>
          <w:color w:val="auto"/>
        </w:rPr>
        <w:t xml:space="preserve">(γ) Οι ανάπηροι και τα θύματα ειρηνικής περιόδου του ν. 1370/1944 (Α' 82), πιστοποιητικό από το οποίο να αποδεικνύεται η ιδιότητα αυτή. </w:t>
      </w:r>
    </w:p>
    <w:p w:rsidR="00820326" w:rsidRPr="009E5588" w:rsidRDefault="00820326" w:rsidP="008C2950">
      <w:pPr>
        <w:pStyle w:val="Default"/>
        <w:ind w:firstLine="720"/>
        <w:jc w:val="both"/>
        <w:rPr>
          <w:color w:val="auto"/>
        </w:rPr>
      </w:pPr>
      <w:r w:rsidRPr="009E5588">
        <w:rPr>
          <w:color w:val="auto"/>
        </w:rPr>
        <w:t xml:space="preserve">(δ) Οι γονείς ανήλικων τέκνων με αναπηρία και οι γονείς που προστατεύουν άτομα με νοητική αναπηρία, αυτισμό, σύνδρομο down, εγκεφαλική παράλυση, βαριές και πολλαπλές αναπηρίες και πολλαπλές ανάγκες εξάρτησης, πιστοποιητικό από το οποίο να αποδεικνύεται η ιδιότητα αυτή. </w:t>
      </w:r>
    </w:p>
    <w:p w:rsidR="00820326" w:rsidRPr="009E5588" w:rsidRDefault="00820326" w:rsidP="008C2950">
      <w:pPr>
        <w:pStyle w:val="Default"/>
        <w:ind w:firstLine="720"/>
        <w:jc w:val="both"/>
        <w:rPr>
          <w:color w:val="auto"/>
        </w:rPr>
      </w:pPr>
      <w:r w:rsidRPr="009E5588">
        <w:rPr>
          <w:color w:val="auto"/>
        </w:rPr>
        <w:t xml:space="preserve">(ε) Οι ομογενείς Βορειοηπειρώτες και ομογενείς παλιννοστούντες, αντίγραφο του ειδικού δελτίου ταυτότητας ομογενούς που έχει εκδοθεί από υπουργείο δημόσιας Τάξης. </w:t>
      </w:r>
    </w:p>
    <w:p w:rsidR="00820326" w:rsidRPr="009E5588" w:rsidRDefault="00820326" w:rsidP="008C2950">
      <w:pPr>
        <w:pStyle w:val="Default"/>
        <w:ind w:firstLine="720"/>
        <w:jc w:val="both"/>
        <w:rPr>
          <w:color w:val="auto"/>
        </w:rPr>
      </w:pPr>
      <w:r w:rsidRPr="009E5588">
        <w:rPr>
          <w:color w:val="auto"/>
        </w:rPr>
        <w:t xml:space="preserve">(στ) Οι Έλληνες </w:t>
      </w:r>
      <w:proofErr w:type="spellStart"/>
      <w:r w:rsidRPr="009E5588">
        <w:rPr>
          <w:color w:val="auto"/>
        </w:rPr>
        <w:t>Ρομά</w:t>
      </w:r>
      <w:proofErr w:type="spellEnd"/>
      <w:r w:rsidRPr="009E5588">
        <w:rPr>
          <w:color w:val="auto"/>
        </w:rPr>
        <w:t xml:space="preserve">, βεβαίωση εγγραφής στα δημοτολόγια των οργανισμών τοπικής αυτοδιοίκησης της χώρας. </w:t>
      </w:r>
    </w:p>
    <w:p w:rsidR="00820326" w:rsidRPr="009E5588" w:rsidRDefault="00820326" w:rsidP="008C2950">
      <w:pPr>
        <w:pStyle w:val="Default"/>
        <w:ind w:firstLine="720"/>
        <w:jc w:val="both"/>
        <w:rPr>
          <w:color w:val="auto"/>
        </w:rPr>
      </w:pPr>
      <w:r w:rsidRPr="009E5588">
        <w:rPr>
          <w:color w:val="auto"/>
        </w:rPr>
        <w:t xml:space="preserve">ζ) Τα </w:t>
      </w:r>
      <w:proofErr w:type="spellStart"/>
      <w:r w:rsidRPr="009E5588">
        <w:rPr>
          <w:color w:val="auto"/>
        </w:rPr>
        <w:t>απεξαρτημένα</w:t>
      </w:r>
      <w:proofErr w:type="spellEnd"/>
      <w:r w:rsidRPr="009E5588">
        <w:rPr>
          <w:color w:val="auto"/>
        </w:rPr>
        <w:t xml:space="preserve"> άτομα από </w:t>
      </w:r>
      <w:proofErr w:type="spellStart"/>
      <w:r w:rsidRPr="009E5588">
        <w:rPr>
          <w:color w:val="auto"/>
        </w:rPr>
        <w:t>εξαρτησιογόνες</w:t>
      </w:r>
      <w:proofErr w:type="spellEnd"/>
      <w:r w:rsidRPr="009E5588">
        <w:rPr>
          <w:color w:val="auto"/>
        </w:rPr>
        <w:t xml:space="preserve"> ουσίες και άτομα υπό απεξάρτηση, πιστοποιητικό από το οποίο να αποδεικνύεται η ιδιότητα αυτή. </w:t>
      </w:r>
    </w:p>
    <w:p w:rsidR="00D61F66" w:rsidRPr="009E5588" w:rsidRDefault="00D61F66" w:rsidP="00002899">
      <w:pPr>
        <w:pStyle w:val="Default"/>
        <w:jc w:val="both"/>
        <w:rPr>
          <w:color w:val="auto"/>
        </w:rPr>
      </w:pPr>
    </w:p>
    <w:p w:rsidR="00820326" w:rsidRPr="009E5588" w:rsidRDefault="00820326" w:rsidP="00002899">
      <w:pPr>
        <w:pStyle w:val="Default"/>
        <w:jc w:val="both"/>
        <w:rPr>
          <w:color w:val="auto"/>
        </w:rPr>
      </w:pPr>
      <w:r w:rsidRPr="009E5588">
        <w:rPr>
          <w:b/>
          <w:bCs/>
          <w:color w:val="auto"/>
        </w:rPr>
        <w:t xml:space="preserve">3. ΚΑΤΗΓΟΡΙΕΣ ΕΠΑΓΓΕΛΜΑΤΙΚΩΝ ΑΔΕΙΩΝ-ΠΩΛΟΥΜΕΝΑ ΕΙΔΗ </w:t>
      </w:r>
    </w:p>
    <w:p w:rsidR="00820326" w:rsidRPr="009E5588" w:rsidRDefault="00820326" w:rsidP="00002899">
      <w:pPr>
        <w:pStyle w:val="Default"/>
        <w:jc w:val="both"/>
        <w:rPr>
          <w:color w:val="auto"/>
        </w:rPr>
      </w:pPr>
    </w:p>
    <w:p w:rsidR="00820326" w:rsidRPr="009E5588" w:rsidRDefault="00820326" w:rsidP="008C2950">
      <w:pPr>
        <w:pStyle w:val="Default"/>
        <w:ind w:firstLine="720"/>
        <w:jc w:val="both"/>
        <w:rPr>
          <w:color w:val="auto"/>
        </w:rPr>
      </w:pPr>
      <w:r w:rsidRPr="009E5588">
        <w:rPr>
          <w:color w:val="auto"/>
        </w:rPr>
        <w:t>Οι άδειες επαγγελματία πωλητή λαϊκών αγορών</w:t>
      </w:r>
      <w:r w:rsidR="00BD40D2" w:rsidRPr="009E5588">
        <w:rPr>
          <w:color w:val="auto"/>
        </w:rPr>
        <w:t xml:space="preserve"> που θα χορηγηθούν</w:t>
      </w:r>
      <w:r w:rsidRPr="009E5588">
        <w:rPr>
          <w:color w:val="auto"/>
        </w:rPr>
        <w:t xml:space="preserve"> </w:t>
      </w:r>
      <w:r w:rsidR="00BD40D2" w:rsidRPr="009E5588">
        <w:rPr>
          <w:color w:val="auto"/>
        </w:rPr>
        <w:t xml:space="preserve">αφορούν αποκλειστικά </w:t>
      </w:r>
      <w:r w:rsidRPr="009E5588">
        <w:rPr>
          <w:color w:val="auto"/>
        </w:rPr>
        <w:t xml:space="preserve">τις κατωτέρω κατηγορίες: </w:t>
      </w:r>
    </w:p>
    <w:p w:rsidR="00820326" w:rsidRPr="009E5588" w:rsidRDefault="00820326" w:rsidP="00002899">
      <w:pPr>
        <w:pStyle w:val="Default"/>
        <w:jc w:val="both"/>
        <w:rPr>
          <w:color w:val="auto"/>
        </w:rPr>
      </w:pPr>
    </w:p>
    <w:p w:rsidR="00820326" w:rsidRPr="009E5588" w:rsidRDefault="00BD40D2" w:rsidP="008C2950">
      <w:pPr>
        <w:pStyle w:val="Default"/>
        <w:ind w:firstLine="720"/>
        <w:jc w:val="both"/>
        <w:rPr>
          <w:color w:val="auto"/>
        </w:rPr>
      </w:pPr>
      <w:r w:rsidRPr="009E5588">
        <w:rPr>
          <w:color w:val="auto"/>
        </w:rPr>
        <w:t>α</w:t>
      </w:r>
      <w:r w:rsidR="00820326" w:rsidRPr="009E5588">
        <w:rPr>
          <w:color w:val="auto"/>
        </w:rPr>
        <w:t xml:space="preserve">) ειδών κυλικείου (σύμφωνα με τις ισχύουσες υγειονομικές διατάξεις), </w:t>
      </w:r>
    </w:p>
    <w:p w:rsidR="00820326" w:rsidRPr="009E5588" w:rsidRDefault="00BD40D2" w:rsidP="008C2950">
      <w:pPr>
        <w:pStyle w:val="Default"/>
        <w:ind w:firstLine="720"/>
        <w:jc w:val="both"/>
        <w:rPr>
          <w:color w:val="auto"/>
        </w:rPr>
      </w:pPr>
      <w:r w:rsidRPr="009E5588">
        <w:rPr>
          <w:color w:val="auto"/>
        </w:rPr>
        <w:lastRenderedPageBreak/>
        <w:t>β</w:t>
      </w:r>
      <w:r w:rsidR="00820326" w:rsidRPr="009E5588">
        <w:rPr>
          <w:color w:val="auto"/>
        </w:rPr>
        <w:t xml:space="preserve">) μέσων συσκευασίας (χάρτινες - πλαστικές σακούλες), εκμετάλλευση χημικών τουαλετών, </w:t>
      </w:r>
    </w:p>
    <w:p w:rsidR="00820326" w:rsidRPr="009E5588" w:rsidRDefault="00BD40D2" w:rsidP="008C2950">
      <w:pPr>
        <w:pStyle w:val="Default"/>
        <w:ind w:firstLine="720"/>
        <w:jc w:val="both"/>
        <w:rPr>
          <w:color w:val="auto"/>
        </w:rPr>
      </w:pPr>
      <w:r w:rsidRPr="009E5588">
        <w:rPr>
          <w:color w:val="auto"/>
        </w:rPr>
        <w:t>γ</w:t>
      </w:r>
      <w:r w:rsidR="00820326" w:rsidRPr="009E5588">
        <w:rPr>
          <w:color w:val="auto"/>
        </w:rPr>
        <w:t xml:space="preserve">) ειδών ένδυσης, νεωτερισμών, φο μπιζού, λευκών ειδών, ψιλικών, καθώς και ειδών υπόδησης και δερμάτινων ειδών (τσάντες, ζώνες, πορτοφόλια), </w:t>
      </w:r>
    </w:p>
    <w:p w:rsidR="00820326" w:rsidRPr="009E5588" w:rsidRDefault="00BD40D2" w:rsidP="008C2950">
      <w:pPr>
        <w:pStyle w:val="Default"/>
        <w:ind w:firstLine="720"/>
        <w:jc w:val="both"/>
        <w:rPr>
          <w:color w:val="auto"/>
        </w:rPr>
      </w:pPr>
      <w:r w:rsidRPr="009E5588">
        <w:rPr>
          <w:color w:val="auto"/>
        </w:rPr>
        <w:t>δ</w:t>
      </w:r>
      <w:r w:rsidR="00820326" w:rsidRPr="009E5588">
        <w:rPr>
          <w:color w:val="auto"/>
        </w:rPr>
        <w:t xml:space="preserve">) ειδών υαλοπωλείου, πλαστικών με το μέτρο, εκκλησιαστικών ειδών, καθώς και ειδών παντοπωλείου (μη εδώδιμα), </w:t>
      </w:r>
    </w:p>
    <w:p w:rsidR="00820326" w:rsidRPr="009E5588" w:rsidRDefault="00BD40D2" w:rsidP="008C2950">
      <w:pPr>
        <w:pStyle w:val="Default"/>
        <w:ind w:firstLine="720"/>
        <w:jc w:val="both"/>
        <w:rPr>
          <w:color w:val="auto"/>
        </w:rPr>
      </w:pPr>
      <w:r w:rsidRPr="009E5588">
        <w:rPr>
          <w:color w:val="auto"/>
        </w:rPr>
        <w:t>ε</w:t>
      </w:r>
      <w:r w:rsidR="00820326" w:rsidRPr="009E5588">
        <w:rPr>
          <w:color w:val="auto"/>
        </w:rPr>
        <w:t xml:space="preserve">) ειδών και υποβοηθητικών καλλιέργειας ανθοκομικής (πήλινες, πλαστικές γλάστρες, χώμα), καλλωπιστικών φυτών, πολλαπλασιαστικού υλικού (φυτώρια κηπευτικών, δενδρυλλίων οπωροφόρων, αμπέλου). Ειδικά, η πώληση πολλαπλασιαστικού υλικού, επιτρέπεται μόνον από τους πωλητές που πληρούν τις προϋποθέσεις που ορίζει ο ν. 1564/1985 (Α' 164), ως ισχύει, και των υπουργικών αποφάσεων που εκδόθηκαν κατ' εξουσιοδότησή του, </w:t>
      </w:r>
    </w:p>
    <w:p w:rsidR="00820326" w:rsidRPr="009E5588" w:rsidRDefault="00BD40D2" w:rsidP="008C2950">
      <w:pPr>
        <w:pStyle w:val="Default"/>
        <w:ind w:firstLine="720"/>
        <w:jc w:val="both"/>
        <w:rPr>
          <w:b/>
          <w:i/>
          <w:color w:val="auto"/>
          <w:u w:val="single"/>
        </w:rPr>
      </w:pPr>
      <w:r w:rsidRPr="009E5588">
        <w:rPr>
          <w:color w:val="auto"/>
        </w:rPr>
        <w:t>στ</w:t>
      </w:r>
      <w:r w:rsidR="00820326" w:rsidRPr="009E5588">
        <w:rPr>
          <w:color w:val="auto"/>
        </w:rPr>
        <w:t xml:space="preserve">) ειδών παντοπωλείου </w:t>
      </w:r>
      <w:r w:rsidR="00820326" w:rsidRPr="009E5588">
        <w:rPr>
          <w:b/>
          <w:i/>
          <w:color w:val="auto"/>
          <w:u w:val="single"/>
        </w:rPr>
        <w:t>(</w:t>
      </w:r>
      <w:r w:rsidR="00BF05E7" w:rsidRPr="009E5588">
        <w:rPr>
          <w:b/>
          <w:i/>
          <w:color w:val="auto"/>
          <w:u w:val="single"/>
        </w:rPr>
        <w:t xml:space="preserve">εκτός από </w:t>
      </w:r>
      <w:r w:rsidR="00820326" w:rsidRPr="009E5588">
        <w:rPr>
          <w:b/>
          <w:i/>
          <w:color w:val="auto"/>
          <w:u w:val="single"/>
        </w:rPr>
        <w:t>τρόφιμα σε στερεά ή υγρή μορφή, εδώδιμα, τυροκομικά και αλλαντικά)</w:t>
      </w:r>
      <w:r w:rsidR="00820326" w:rsidRPr="009E5588">
        <w:rPr>
          <w:color w:val="auto"/>
        </w:rPr>
        <w:t xml:space="preserve">, χαρτιού ατομικής ή οικιακής φροντίδας, </w:t>
      </w:r>
      <w:r w:rsidR="00C463CE" w:rsidRPr="009E5588">
        <w:rPr>
          <w:b/>
          <w:i/>
          <w:color w:val="auto"/>
          <w:u w:val="single"/>
        </w:rPr>
        <w:t xml:space="preserve">(εκτός </w:t>
      </w:r>
      <w:r w:rsidR="00820326" w:rsidRPr="009E5588">
        <w:rPr>
          <w:b/>
          <w:i/>
          <w:color w:val="auto"/>
          <w:u w:val="single"/>
        </w:rPr>
        <w:t>ξηρών καρπών, μελιού, ζαχαρωδών προϊόντων, τυποποιημένου κομμένου καφέ</w:t>
      </w:r>
      <w:r w:rsidR="00C463CE" w:rsidRPr="009E5588">
        <w:rPr>
          <w:b/>
          <w:i/>
          <w:color w:val="auto"/>
          <w:u w:val="single"/>
        </w:rPr>
        <w:t>)</w:t>
      </w:r>
      <w:r w:rsidR="00820326" w:rsidRPr="009E5588">
        <w:rPr>
          <w:b/>
          <w:i/>
          <w:color w:val="auto"/>
          <w:u w:val="single"/>
        </w:rPr>
        <w:t xml:space="preserve">. </w:t>
      </w:r>
    </w:p>
    <w:p w:rsidR="00BD40D2" w:rsidRPr="009E5588" w:rsidRDefault="00BD40D2" w:rsidP="00002899">
      <w:pPr>
        <w:pStyle w:val="Default"/>
        <w:jc w:val="both"/>
        <w:rPr>
          <w:b/>
          <w:bCs/>
          <w:color w:val="auto"/>
        </w:rPr>
      </w:pPr>
    </w:p>
    <w:p w:rsidR="00820326" w:rsidRPr="009E5588" w:rsidRDefault="00820326" w:rsidP="00002899">
      <w:pPr>
        <w:pStyle w:val="Default"/>
        <w:jc w:val="both"/>
        <w:rPr>
          <w:color w:val="auto"/>
        </w:rPr>
      </w:pPr>
      <w:r w:rsidRPr="009E5588">
        <w:rPr>
          <w:b/>
          <w:bCs/>
          <w:color w:val="auto"/>
        </w:rPr>
        <w:t xml:space="preserve">4. ΑΙΤΗΣΕΙΣ- ΔΙΑΔΙΚΑΣΙΑ – ΧΡΟΝΟΣ ΥΠΟΒΟΛΗΣ </w:t>
      </w:r>
    </w:p>
    <w:p w:rsidR="00820326" w:rsidRPr="009E5588" w:rsidRDefault="00820326" w:rsidP="00002899">
      <w:pPr>
        <w:pStyle w:val="Default"/>
        <w:jc w:val="both"/>
        <w:rPr>
          <w:color w:val="auto"/>
        </w:rPr>
      </w:pPr>
    </w:p>
    <w:p w:rsidR="00820326" w:rsidRPr="009E5588" w:rsidRDefault="00820326" w:rsidP="008C2950">
      <w:pPr>
        <w:pStyle w:val="Default"/>
        <w:ind w:firstLine="720"/>
        <w:jc w:val="both"/>
        <w:rPr>
          <w:color w:val="auto"/>
        </w:rPr>
      </w:pPr>
      <w:r w:rsidRPr="009E5588">
        <w:rPr>
          <w:color w:val="auto"/>
        </w:rPr>
        <w:t xml:space="preserve">Η αίτηση κατατίθεται από τον ενδιαφερόμενο αυτοπροσώπως ή με άλλο εξουσιοδοτημένο από αυτόν πρόσωπο, εφόσον η εξουσιοδότηση φέρει την υπογραφή του ενδιαφερόμενου θεωρημένη από Δημόσια Αρχή, στο Δήμο </w:t>
      </w:r>
      <w:r w:rsidR="008B19D5" w:rsidRPr="009E5588">
        <w:rPr>
          <w:color w:val="auto"/>
        </w:rPr>
        <w:t>Ξάνθης</w:t>
      </w:r>
      <w:r w:rsidRPr="009E5588">
        <w:rPr>
          <w:color w:val="auto"/>
        </w:rPr>
        <w:t xml:space="preserve">, </w:t>
      </w:r>
      <w:r w:rsidR="008B19D5" w:rsidRPr="009E5588">
        <w:rPr>
          <w:color w:val="auto"/>
        </w:rPr>
        <w:t xml:space="preserve">Τμήμα </w:t>
      </w:r>
      <w:r w:rsidRPr="009E5588">
        <w:rPr>
          <w:color w:val="auto"/>
        </w:rPr>
        <w:t>Αδειοδοτήσεων</w:t>
      </w:r>
      <w:r w:rsidR="008B19D5" w:rsidRPr="009E5588">
        <w:rPr>
          <w:color w:val="auto"/>
        </w:rPr>
        <w:t xml:space="preserve"> &amp; Εμπορικών Δραστηριοτήτων</w:t>
      </w:r>
      <w:r w:rsidRPr="009E5588">
        <w:rPr>
          <w:color w:val="auto"/>
        </w:rPr>
        <w:t xml:space="preserve"> (ισόγειο Δημαρχείου</w:t>
      </w:r>
      <w:r w:rsidR="008B19D5" w:rsidRPr="009E5588">
        <w:rPr>
          <w:color w:val="auto"/>
        </w:rPr>
        <w:t>, Πλατεία Δημοκρατίας)</w:t>
      </w:r>
      <w:r w:rsidR="00F27227" w:rsidRPr="009E5588">
        <w:rPr>
          <w:color w:val="auto"/>
        </w:rPr>
        <w:t>.</w:t>
      </w:r>
    </w:p>
    <w:p w:rsidR="00820326" w:rsidRPr="009E5588" w:rsidRDefault="00820326" w:rsidP="008C2950">
      <w:pPr>
        <w:pStyle w:val="Default"/>
        <w:ind w:firstLine="720"/>
        <w:jc w:val="both"/>
        <w:rPr>
          <w:color w:val="auto"/>
        </w:rPr>
      </w:pPr>
      <w:r w:rsidRPr="009E5588">
        <w:rPr>
          <w:color w:val="auto"/>
        </w:rPr>
        <w:t xml:space="preserve">Στην αίτηση πρέπει να επισυνάπτονται όλα τα απαιτούμενα από την προκήρυξη δικαιολογητικά, και να αναφέρονται σε αυτήν τα είδη των προς πώληση εμπορευμάτων και η κατηγορία στην οποία ο ενδιαφερόμενος επιθυμεί να συμπεριληφθεί. </w:t>
      </w:r>
    </w:p>
    <w:p w:rsidR="00820326" w:rsidRPr="009E5588" w:rsidRDefault="00820326" w:rsidP="008C2950">
      <w:pPr>
        <w:pStyle w:val="Default"/>
        <w:ind w:firstLine="720"/>
        <w:jc w:val="both"/>
        <w:rPr>
          <w:color w:val="auto"/>
        </w:rPr>
      </w:pPr>
      <w:r w:rsidRPr="009E5588">
        <w:rPr>
          <w:color w:val="auto"/>
        </w:rPr>
        <w:t xml:space="preserve">Αντικατάσταση ή διόρθωση της αίτησης ή συμπλήρωση τυχόν ελλειπόντων δικαιολογητικών επιτρέπεται μόνο μέχρι τη λήξη της προθεσμίας υποβολής των αιτήσεων. </w:t>
      </w:r>
    </w:p>
    <w:p w:rsidR="00820326" w:rsidRPr="009E5588" w:rsidRDefault="00820326" w:rsidP="008C2950">
      <w:pPr>
        <w:pStyle w:val="Default"/>
        <w:ind w:firstLine="720"/>
        <w:jc w:val="both"/>
        <w:rPr>
          <w:color w:val="auto"/>
        </w:rPr>
      </w:pPr>
      <w:r w:rsidRPr="009E5588">
        <w:rPr>
          <w:color w:val="auto"/>
        </w:rPr>
        <w:t xml:space="preserve">Οι αιτήσεις θα γίνονται δεκτές για </w:t>
      </w:r>
      <w:r w:rsidR="007D3AB3" w:rsidRPr="009E5588">
        <w:rPr>
          <w:color w:val="auto"/>
        </w:rPr>
        <w:t>είκοσι (20</w:t>
      </w:r>
      <w:r w:rsidRPr="009E5588">
        <w:rPr>
          <w:color w:val="auto"/>
        </w:rPr>
        <w:t xml:space="preserve">) εργάσιμες μέρες από τη δημοσίευση της προκήρυξης, κατά </w:t>
      </w:r>
      <w:r w:rsidR="00B55040" w:rsidRPr="009E5588">
        <w:rPr>
          <w:color w:val="auto"/>
        </w:rPr>
        <w:t xml:space="preserve">τις εργάσιμες ημέρες και ώρες, ήτοι από </w:t>
      </w:r>
      <w:r w:rsidR="00B55040" w:rsidRPr="009E5588">
        <w:rPr>
          <w:b/>
          <w:color w:val="auto"/>
        </w:rPr>
        <w:t>01-12-2016</w:t>
      </w:r>
      <w:r w:rsidR="009D62FF" w:rsidRPr="009E5588">
        <w:rPr>
          <w:b/>
          <w:color w:val="auto"/>
        </w:rPr>
        <w:t xml:space="preserve"> ημέρα Πέμπτη</w:t>
      </w:r>
      <w:r w:rsidR="00B55040" w:rsidRPr="009E5588">
        <w:rPr>
          <w:color w:val="auto"/>
        </w:rPr>
        <w:t xml:space="preserve"> έως και </w:t>
      </w:r>
      <w:r w:rsidR="00B55040" w:rsidRPr="009E5588">
        <w:rPr>
          <w:b/>
          <w:color w:val="auto"/>
        </w:rPr>
        <w:t>2</w:t>
      </w:r>
      <w:r w:rsidR="00123B6B" w:rsidRPr="009E5588">
        <w:rPr>
          <w:b/>
          <w:color w:val="auto"/>
        </w:rPr>
        <w:t>9</w:t>
      </w:r>
      <w:r w:rsidR="00B55040" w:rsidRPr="009E5588">
        <w:rPr>
          <w:b/>
          <w:color w:val="auto"/>
        </w:rPr>
        <w:t>-12-2016</w:t>
      </w:r>
      <w:r w:rsidR="009D62FF" w:rsidRPr="009E5588">
        <w:rPr>
          <w:b/>
          <w:color w:val="auto"/>
        </w:rPr>
        <w:t xml:space="preserve"> ημέρα Πέμπτη από τις 07:00΄ έως τις 15:00΄</w:t>
      </w:r>
      <w:r w:rsidR="00B55040" w:rsidRPr="009E5588">
        <w:rPr>
          <w:b/>
          <w:color w:val="auto"/>
        </w:rPr>
        <w:t>.</w:t>
      </w:r>
    </w:p>
    <w:p w:rsidR="00AA5397" w:rsidRPr="009E5588" w:rsidRDefault="00AA5397" w:rsidP="00002899">
      <w:pPr>
        <w:pStyle w:val="Default"/>
        <w:jc w:val="both"/>
        <w:rPr>
          <w:color w:val="auto"/>
        </w:rPr>
      </w:pPr>
    </w:p>
    <w:p w:rsidR="00820326" w:rsidRPr="009E5588" w:rsidRDefault="00820326" w:rsidP="00002899">
      <w:pPr>
        <w:pStyle w:val="Default"/>
        <w:jc w:val="both"/>
        <w:rPr>
          <w:color w:val="auto"/>
        </w:rPr>
      </w:pPr>
      <w:r w:rsidRPr="009E5588">
        <w:rPr>
          <w:b/>
          <w:bCs/>
          <w:color w:val="auto"/>
        </w:rPr>
        <w:t xml:space="preserve">5. ΕΚΔΟΣΗ ΑΔΕΙΑΣ </w:t>
      </w:r>
    </w:p>
    <w:p w:rsidR="00820326" w:rsidRPr="009E5588" w:rsidRDefault="00820326" w:rsidP="00002899">
      <w:pPr>
        <w:pStyle w:val="Default"/>
        <w:jc w:val="both"/>
        <w:rPr>
          <w:color w:val="auto"/>
        </w:rPr>
      </w:pPr>
    </w:p>
    <w:p w:rsidR="00424DDB" w:rsidRPr="009E5588" w:rsidRDefault="00820326" w:rsidP="008C2950">
      <w:pPr>
        <w:pStyle w:val="Default"/>
        <w:ind w:firstLine="720"/>
        <w:jc w:val="both"/>
        <w:rPr>
          <w:color w:val="auto"/>
        </w:rPr>
      </w:pPr>
      <w:r w:rsidRPr="009E5588">
        <w:rPr>
          <w:color w:val="auto"/>
        </w:rPr>
        <w:t>Όσοι από τους ενδιαφερόμενους επιλε</w:t>
      </w:r>
      <w:r w:rsidR="006D2FF0" w:rsidRPr="009E5588">
        <w:rPr>
          <w:color w:val="auto"/>
        </w:rPr>
        <w:t>γούν βάσει</w:t>
      </w:r>
      <w:r w:rsidRPr="009E5588">
        <w:rPr>
          <w:color w:val="auto"/>
        </w:rPr>
        <w:t xml:space="preserve"> των προαναφερόμενων κριτηρίων για την χορήγηση των αδειών, θα προσκομίσουν τα απαραίτητα δικαιολογητικά για την έκδοση της άδειας, έπειτα από τις σχετικές οδηγίες του αρμοδίου γραφείου του Δήμου</w:t>
      </w:r>
      <w:r w:rsidR="00AA5397" w:rsidRPr="009E5588">
        <w:rPr>
          <w:color w:val="auto"/>
        </w:rPr>
        <w:t xml:space="preserve"> Ξάνθης</w:t>
      </w:r>
      <w:r w:rsidRPr="009E5588">
        <w:rPr>
          <w:color w:val="auto"/>
        </w:rPr>
        <w:t>. Σύμφωνα με τα οριζόμενα στο άρθρο 14 του Ν. 4262/2014 (βεβαίωση ασφαλιστικής ενημερότητας του ασφαλιστικού φορέα, βεβαίωση άσκησης δραστηριοτήτων από το σύστημα TAXIS της Γενικής Γραμματείας Πληροφοριακών Συστημάτων, πιστοποιητικό υγείας, σύμφωνα με τη με αριθμό Υ1γ/Γ.Π/οικ 35797/2012 (Β'1199) υπουργική απόφαση).</w:t>
      </w:r>
    </w:p>
    <w:p w:rsidR="00F849E5" w:rsidRPr="009E5588" w:rsidRDefault="00F849E5" w:rsidP="008C2950">
      <w:pPr>
        <w:pStyle w:val="Default"/>
        <w:ind w:firstLine="720"/>
        <w:jc w:val="both"/>
        <w:rPr>
          <w:color w:val="auto"/>
        </w:rPr>
      </w:pPr>
    </w:p>
    <w:p w:rsidR="00F849E5" w:rsidRPr="009E5588" w:rsidRDefault="00F849E5" w:rsidP="008C2950">
      <w:pPr>
        <w:pStyle w:val="Default"/>
        <w:ind w:firstLine="720"/>
        <w:jc w:val="both"/>
        <w:rPr>
          <w:color w:val="auto"/>
        </w:rPr>
      </w:pPr>
    </w:p>
    <w:p w:rsidR="005333BB" w:rsidRPr="009E5588" w:rsidRDefault="005333BB" w:rsidP="008C2950">
      <w:pPr>
        <w:pStyle w:val="Default"/>
        <w:ind w:firstLine="720"/>
        <w:jc w:val="both"/>
        <w:rPr>
          <w:color w:val="auto"/>
        </w:rPr>
      </w:pPr>
    </w:p>
    <w:p w:rsidR="005333BB" w:rsidRPr="009E5588" w:rsidRDefault="005333BB" w:rsidP="008C2950">
      <w:pPr>
        <w:pStyle w:val="Default"/>
        <w:ind w:firstLine="720"/>
        <w:jc w:val="both"/>
        <w:rPr>
          <w:color w:val="auto"/>
        </w:rPr>
      </w:pPr>
    </w:p>
    <w:p w:rsidR="005333BB" w:rsidRPr="009E5588" w:rsidRDefault="005333BB" w:rsidP="008C2950">
      <w:pPr>
        <w:pStyle w:val="Default"/>
        <w:ind w:firstLine="720"/>
        <w:jc w:val="both"/>
        <w:rPr>
          <w:color w:val="auto"/>
        </w:rPr>
      </w:pPr>
    </w:p>
    <w:p w:rsidR="005333BB" w:rsidRPr="009E5588" w:rsidRDefault="005333BB" w:rsidP="008C2950">
      <w:pPr>
        <w:pStyle w:val="Default"/>
        <w:ind w:firstLine="720"/>
        <w:jc w:val="both"/>
        <w:rPr>
          <w:color w:val="auto"/>
        </w:rPr>
      </w:pPr>
      <w:r w:rsidRPr="009E5588">
        <w:rPr>
          <w:color w:val="auto"/>
        </w:rPr>
        <w:tab/>
      </w:r>
      <w:r w:rsidRPr="009E5588">
        <w:rPr>
          <w:color w:val="auto"/>
        </w:rPr>
        <w:tab/>
      </w:r>
      <w:r w:rsidRPr="009E5588">
        <w:rPr>
          <w:color w:val="auto"/>
        </w:rPr>
        <w:tab/>
      </w:r>
      <w:r w:rsidRPr="009E5588">
        <w:rPr>
          <w:color w:val="auto"/>
        </w:rPr>
        <w:tab/>
      </w:r>
      <w:r w:rsidRPr="009E5588">
        <w:rPr>
          <w:color w:val="auto"/>
        </w:rPr>
        <w:tab/>
      </w:r>
      <w:r w:rsidRPr="009E5588">
        <w:rPr>
          <w:color w:val="auto"/>
        </w:rPr>
        <w:tab/>
      </w:r>
      <w:r w:rsidRPr="009E5588">
        <w:rPr>
          <w:color w:val="auto"/>
        </w:rPr>
        <w:tab/>
      </w:r>
      <w:r w:rsidRPr="009E5588">
        <w:rPr>
          <w:color w:val="auto"/>
        </w:rPr>
        <w:tab/>
        <w:t>Ο ΑΝΤΙΔΗΜΑΡΧΟΣ ΞΑΝΘΗΣ</w:t>
      </w:r>
    </w:p>
    <w:p w:rsidR="005333BB" w:rsidRPr="009E5588" w:rsidRDefault="005333BB" w:rsidP="008C2950">
      <w:pPr>
        <w:pStyle w:val="Default"/>
        <w:ind w:firstLine="720"/>
        <w:jc w:val="both"/>
        <w:rPr>
          <w:color w:val="auto"/>
        </w:rPr>
      </w:pPr>
    </w:p>
    <w:p w:rsidR="005333BB" w:rsidRPr="009E5588" w:rsidRDefault="005333BB" w:rsidP="008C2950">
      <w:pPr>
        <w:pStyle w:val="Default"/>
        <w:ind w:firstLine="720"/>
        <w:jc w:val="both"/>
        <w:rPr>
          <w:color w:val="auto"/>
        </w:rPr>
      </w:pPr>
    </w:p>
    <w:p w:rsidR="005333BB" w:rsidRPr="009E5588" w:rsidRDefault="005333BB" w:rsidP="008C2950">
      <w:pPr>
        <w:pStyle w:val="Default"/>
        <w:ind w:firstLine="720"/>
        <w:jc w:val="both"/>
        <w:rPr>
          <w:color w:val="auto"/>
        </w:rPr>
      </w:pPr>
    </w:p>
    <w:p w:rsidR="005333BB" w:rsidRPr="009E5588" w:rsidRDefault="005333BB" w:rsidP="008C2950">
      <w:pPr>
        <w:pStyle w:val="Default"/>
        <w:ind w:firstLine="720"/>
        <w:jc w:val="both"/>
        <w:rPr>
          <w:color w:val="auto"/>
        </w:rPr>
      </w:pPr>
      <w:r w:rsidRPr="009E5588">
        <w:rPr>
          <w:color w:val="auto"/>
        </w:rPr>
        <w:tab/>
      </w:r>
      <w:r w:rsidRPr="009E5588">
        <w:rPr>
          <w:color w:val="auto"/>
        </w:rPr>
        <w:tab/>
      </w:r>
      <w:r w:rsidRPr="009E5588">
        <w:rPr>
          <w:color w:val="auto"/>
        </w:rPr>
        <w:tab/>
      </w:r>
      <w:r w:rsidRPr="009E5588">
        <w:rPr>
          <w:color w:val="auto"/>
        </w:rPr>
        <w:tab/>
      </w:r>
      <w:r w:rsidRPr="009E5588">
        <w:rPr>
          <w:color w:val="auto"/>
        </w:rPr>
        <w:tab/>
      </w:r>
      <w:r w:rsidRPr="009E5588">
        <w:rPr>
          <w:color w:val="auto"/>
        </w:rPr>
        <w:tab/>
      </w:r>
      <w:r w:rsidRPr="009E5588">
        <w:rPr>
          <w:color w:val="auto"/>
        </w:rPr>
        <w:tab/>
      </w:r>
      <w:r w:rsidRPr="009E5588">
        <w:rPr>
          <w:color w:val="auto"/>
        </w:rPr>
        <w:tab/>
      </w:r>
      <w:r w:rsidRPr="009E5588">
        <w:rPr>
          <w:color w:val="auto"/>
        </w:rPr>
        <w:tab/>
        <w:t>ΚΙΡΑΤΖΗ ΕΡΚΑΝ</w:t>
      </w:r>
    </w:p>
    <w:sectPr w:rsidR="005333BB" w:rsidRPr="009E5588" w:rsidSect="008C2950">
      <w:footerReference w:type="default" r:id="rId9"/>
      <w:pgSz w:w="11906" w:h="16838"/>
      <w:pgMar w:top="1135" w:right="849"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E60" w:rsidRDefault="00892E60" w:rsidP="000801D9">
      <w:r>
        <w:separator/>
      </w:r>
    </w:p>
  </w:endnote>
  <w:endnote w:type="continuationSeparator" w:id="0">
    <w:p w:rsidR="00892E60" w:rsidRDefault="00892E60" w:rsidP="000801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0176688"/>
      <w:docPartObj>
        <w:docPartGallery w:val="Page Numbers (Bottom of Page)"/>
        <w:docPartUnique/>
      </w:docPartObj>
    </w:sdtPr>
    <w:sdtContent>
      <w:p w:rsidR="00892E60" w:rsidRDefault="008662CF">
        <w:pPr>
          <w:pStyle w:val="a4"/>
          <w:jc w:val="center"/>
        </w:pPr>
        <w:fldSimple w:instr=" PAGE   \* MERGEFORMAT ">
          <w:r w:rsidR="00770EA9">
            <w:rPr>
              <w:noProof/>
            </w:rPr>
            <w:t>1</w:t>
          </w:r>
        </w:fldSimple>
      </w:p>
    </w:sdtContent>
  </w:sdt>
  <w:p w:rsidR="00892E60" w:rsidRDefault="00892E6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E60" w:rsidRDefault="00892E60" w:rsidP="000801D9">
      <w:r>
        <w:separator/>
      </w:r>
    </w:p>
  </w:footnote>
  <w:footnote w:type="continuationSeparator" w:id="0">
    <w:p w:rsidR="00892E60" w:rsidRDefault="00892E60" w:rsidP="000801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4A44A7E"/>
    <w:multiLevelType w:val="hybridMultilevel"/>
    <w:tmpl w:val="3E2CDA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59A0D1B"/>
    <w:multiLevelType w:val="hybridMultilevel"/>
    <w:tmpl w:val="2A553F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EB72F6F"/>
    <w:multiLevelType w:val="hybridMultilevel"/>
    <w:tmpl w:val="C1A67764"/>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1EDF0AE6"/>
    <w:multiLevelType w:val="hybridMultilevel"/>
    <w:tmpl w:val="A8F2E5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4815954"/>
    <w:multiLevelType w:val="hybridMultilevel"/>
    <w:tmpl w:val="491E9A2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5E46FB0E"/>
    <w:multiLevelType w:val="hybridMultilevel"/>
    <w:tmpl w:val="FC3DD8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785BA2FE"/>
    <w:multiLevelType w:val="hybridMultilevel"/>
    <w:tmpl w:val="7E1C5B8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7E42FCC9"/>
    <w:multiLevelType w:val="hybridMultilevel"/>
    <w:tmpl w:val="CF6C6C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0"/>
  </w:num>
  <w:num w:numId="3">
    <w:abstractNumId w:val="7"/>
  </w:num>
  <w:num w:numId="4">
    <w:abstractNumId w:val="6"/>
  </w:num>
  <w:num w:numId="5">
    <w:abstractNumId w:val="1"/>
  </w:num>
  <w:num w:numId="6">
    <w:abstractNumId w:val="2"/>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820326"/>
    <w:rsid w:val="00002899"/>
    <w:rsid w:val="000705FA"/>
    <w:rsid w:val="000801D9"/>
    <w:rsid w:val="000A7FCC"/>
    <w:rsid w:val="0010005A"/>
    <w:rsid w:val="00123B6B"/>
    <w:rsid w:val="001B0275"/>
    <w:rsid w:val="001B48BE"/>
    <w:rsid w:val="001F79C7"/>
    <w:rsid w:val="00262E7C"/>
    <w:rsid w:val="002754DD"/>
    <w:rsid w:val="00341599"/>
    <w:rsid w:val="00382315"/>
    <w:rsid w:val="003A43D9"/>
    <w:rsid w:val="00424DDB"/>
    <w:rsid w:val="0045198B"/>
    <w:rsid w:val="00485245"/>
    <w:rsid w:val="004B18FA"/>
    <w:rsid w:val="00520B1B"/>
    <w:rsid w:val="005333BB"/>
    <w:rsid w:val="00560069"/>
    <w:rsid w:val="00611DB8"/>
    <w:rsid w:val="006423EE"/>
    <w:rsid w:val="00680EF5"/>
    <w:rsid w:val="006964F9"/>
    <w:rsid w:val="006D2FF0"/>
    <w:rsid w:val="00752083"/>
    <w:rsid w:val="00770EA9"/>
    <w:rsid w:val="00777C0F"/>
    <w:rsid w:val="00782B87"/>
    <w:rsid w:val="007B0DE3"/>
    <w:rsid w:val="007D3AB3"/>
    <w:rsid w:val="007E25B7"/>
    <w:rsid w:val="0080443D"/>
    <w:rsid w:val="00820326"/>
    <w:rsid w:val="0083443E"/>
    <w:rsid w:val="00851172"/>
    <w:rsid w:val="0085267B"/>
    <w:rsid w:val="008662CF"/>
    <w:rsid w:val="008742FE"/>
    <w:rsid w:val="00892E60"/>
    <w:rsid w:val="008B19D5"/>
    <w:rsid w:val="008C2950"/>
    <w:rsid w:val="008D4F93"/>
    <w:rsid w:val="00950D10"/>
    <w:rsid w:val="009C70EC"/>
    <w:rsid w:val="009D15DE"/>
    <w:rsid w:val="009D62FF"/>
    <w:rsid w:val="009E5588"/>
    <w:rsid w:val="00A10060"/>
    <w:rsid w:val="00A21520"/>
    <w:rsid w:val="00A7211D"/>
    <w:rsid w:val="00A83065"/>
    <w:rsid w:val="00AA5397"/>
    <w:rsid w:val="00B55040"/>
    <w:rsid w:val="00BA7CA1"/>
    <w:rsid w:val="00BD40D2"/>
    <w:rsid w:val="00BF05E7"/>
    <w:rsid w:val="00C463CE"/>
    <w:rsid w:val="00C927A3"/>
    <w:rsid w:val="00CC5194"/>
    <w:rsid w:val="00CE24D3"/>
    <w:rsid w:val="00D61F66"/>
    <w:rsid w:val="00D969CB"/>
    <w:rsid w:val="00E10EDE"/>
    <w:rsid w:val="00E476E2"/>
    <w:rsid w:val="00F27227"/>
    <w:rsid w:val="00F30AAA"/>
    <w:rsid w:val="00F43A59"/>
    <w:rsid w:val="00F46442"/>
    <w:rsid w:val="00F849E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3D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2032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Char"/>
    <w:uiPriority w:val="99"/>
    <w:semiHidden/>
    <w:unhideWhenUsed/>
    <w:rsid w:val="000801D9"/>
    <w:pPr>
      <w:tabs>
        <w:tab w:val="center" w:pos="4153"/>
        <w:tab w:val="right" w:pos="8306"/>
      </w:tabs>
    </w:pPr>
    <w:rPr>
      <w:rFonts w:asciiTheme="minorHAnsi" w:eastAsiaTheme="minorHAnsi" w:hAnsiTheme="minorHAnsi" w:cstheme="minorBidi"/>
      <w:sz w:val="22"/>
      <w:szCs w:val="22"/>
      <w:lang w:eastAsia="en-US"/>
    </w:rPr>
  </w:style>
  <w:style w:type="character" w:customStyle="1" w:styleId="Char">
    <w:name w:val="Κεφαλίδα Char"/>
    <w:basedOn w:val="a0"/>
    <w:link w:val="a3"/>
    <w:uiPriority w:val="99"/>
    <w:semiHidden/>
    <w:rsid w:val="000801D9"/>
  </w:style>
  <w:style w:type="paragraph" w:styleId="a4">
    <w:name w:val="footer"/>
    <w:basedOn w:val="a"/>
    <w:link w:val="Char0"/>
    <w:uiPriority w:val="99"/>
    <w:unhideWhenUsed/>
    <w:rsid w:val="000801D9"/>
    <w:pPr>
      <w:tabs>
        <w:tab w:val="center" w:pos="4153"/>
        <w:tab w:val="right" w:pos="8306"/>
      </w:tabs>
    </w:pPr>
    <w:rPr>
      <w:rFonts w:asciiTheme="minorHAnsi" w:eastAsiaTheme="minorHAnsi" w:hAnsiTheme="minorHAnsi" w:cstheme="minorBidi"/>
      <w:sz w:val="22"/>
      <w:szCs w:val="22"/>
      <w:lang w:eastAsia="en-US"/>
    </w:rPr>
  </w:style>
  <w:style w:type="character" w:customStyle="1" w:styleId="Char0">
    <w:name w:val="Υποσέλιδο Char"/>
    <w:basedOn w:val="a0"/>
    <w:link w:val="a4"/>
    <w:uiPriority w:val="99"/>
    <w:rsid w:val="000801D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1C088-DFC2-4866-A64C-1380A3EA2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1217</Words>
  <Characters>6578</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BNMXC12</cp:lastModifiedBy>
  <cp:revision>31</cp:revision>
  <dcterms:created xsi:type="dcterms:W3CDTF">2016-11-29T07:48:00Z</dcterms:created>
  <dcterms:modified xsi:type="dcterms:W3CDTF">2016-11-30T12:18:00Z</dcterms:modified>
</cp:coreProperties>
</file>