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293E43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361801BC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 w:rsidRPr="00906559">
        <w:rPr>
          <w:rFonts w:ascii="Verdana" w:hAnsi="Verdana"/>
          <w:b/>
          <w:sz w:val="20"/>
          <w:szCs w:val="20"/>
        </w:rPr>
        <w:t>ΕΛΛΗΝΙΚΗ ΔΗΜΟΚΡΑΤΙΑ</w:t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="007D5CF5" w:rsidRPr="00906559">
        <w:rPr>
          <w:rFonts w:ascii="Verdana" w:hAnsi="Verdana"/>
          <w:b/>
          <w:sz w:val="20"/>
          <w:szCs w:val="20"/>
        </w:rPr>
        <w:tab/>
      </w:r>
      <w:r w:rsidR="007C7965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bCs/>
          <w:sz w:val="20"/>
          <w:szCs w:val="20"/>
        </w:rPr>
        <w:t xml:space="preserve">Ξάνθη, </w:t>
      </w:r>
      <w:r w:rsidR="006A48F6">
        <w:rPr>
          <w:rFonts w:ascii="Verdana" w:hAnsi="Verdana"/>
          <w:b/>
          <w:bCs/>
          <w:sz w:val="20"/>
          <w:szCs w:val="20"/>
        </w:rPr>
        <w:t>13</w:t>
      </w:r>
      <w:r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="009623D2">
        <w:rPr>
          <w:rFonts w:ascii="Verdana" w:hAnsi="Verdana"/>
          <w:b/>
          <w:bCs/>
          <w:sz w:val="20"/>
        </w:rPr>
        <w:t>Ιουνίου</w:t>
      </w:r>
      <w:r w:rsidR="000375B4"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Pr="00906559">
        <w:rPr>
          <w:rFonts w:ascii="Verdana" w:hAnsi="Verdana"/>
          <w:b/>
          <w:bCs/>
          <w:sz w:val="20"/>
          <w:szCs w:val="20"/>
        </w:rPr>
        <w:t>202</w:t>
      </w:r>
      <w:r w:rsidR="002B5D69" w:rsidRPr="00906559">
        <w:rPr>
          <w:rFonts w:ascii="Verdana" w:hAnsi="Verdana"/>
          <w:b/>
          <w:bCs/>
          <w:sz w:val="20"/>
          <w:szCs w:val="20"/>
        </w:rPr>
        <w:t>5</w:t>
      </w:r>
    </w:p>
    <w:p w14:paraId="4785EE35" w14:textId="1C39A323" w:rsidR="00E31F85" w:rsidRPr="009623D2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7C796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>. Πρωτ.: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293E43">
        <w:rPr>
          <w:rFonts w:ascii="Verdana" w:hAnsi="Verdana"/>
          <w:b/>
          <w:bCs/>
          <w:sz w:val="20"/>
          <w:szCs w:val="20"/>
        </w:rPr>
        <w:t>16025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7B6086B5" w14:textId="5FF5BCC6" w:rsidR="00E31F85" w:rsidRPr="00E31F85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226D5AC3" w:rsidR="00AB6673" w:rsidRDefault="00AB6673" w:rsidP="001F088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9623D2">
        <w:rPr>
          <w:rFonts w:ascii="Verdana" w:hAnsi="Verdana"/>
          <w:b/>
          <w:sz w:val="20"/>
          <w:szCs w:val="20"/>
        </w:rPr>
        <w:t>Εργασίες συντήρησης και επισκευής των οχημάτων του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67DC510D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9623D2">
        <w:rPr>
          <w:rFonts w:ascii="Verdana" w:hAnsi="Verdana"/>
          <w:b/>
          <w:sz w:val="20"/>
          <w:szCs w:val="20"/>
        </w:rPr>
        <w:t>Αντιδ</w:t>
      </w:r>
      <w:r w:rsidR="00826637" w:rsidRPr="00411EB0">
        <w:rPr>
          <w:rFonts w:ascii="Verdana" w:hAnsi="Verdana"/>
          <w:b/>
          <w:sz w:val="20"/>
          <w:szCs w:val="20"/>
        </w:rPr>
        <w:t>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08965F4E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47353C">
        <w:rPr>
          <w:rFonts w:ascii="Verdana" w:hAnsi="Verdana"/>
          <w:b/>
          <w:sz w:val="20"/>
          <w:szCs w:val="20"/>
        </w:rPr>
        <w:t>Εργασίες συντήρησης και επισκευής των οχημάτων</w:t>
      </w:r>
      <w:r w:rsidR="0047353C" w:rsidRPr="00E53A4E">
        <w:rPr>
          <w:rFonts w:ascii="Verdana" w:hAnsi="Verdana"/>
          <w:b/>
          <w:sz w:val="20"/>
          <w:szCs w:val="20"/>
        </w:rPr>
        <w:t xml:space="preserve"> του Δήμου Ξάνθης</w:t>
      </w:r>
      <w:r w:rsidR="0047353C" w:rsidRPr="00E16D00">
        <w:rPr>
          <w:rFonts w:ascii="Verdana" w:hAnsi="Verdana"/>
          <w:b/>
          <w:sz w:val="20"/>
          <w:szCs w:val="20"/>
        </w:rPr>
        <w:t>»</w:t>
      </w:r>
      <w:r w:rsidR="0047353C" w:rsidRPr="00E16D00">
        <w:rPr>
          <w:rFonts w:ascii="Verdana" w:hAnsi="Verdana"/>
          <w:sz w:val="20"/>
          <w:szCs w:val="20"/>
        </w:rPr>
        <w:t>, προϋπολογισμού</w:t>
      </w:r>
      <w:r w:rsidR="0047353C" w:rsidRPr="009F468C">
        <w:rPr>
          <w:rFonts w:ascii="Verdana" w:hAnsi="Verdana"/>
          <w:sz w:val="20"/>
          <w:szCs w:val="20"/>
        </w:rPr>
        <w:t xml:space="preserve"> </w:t>
      </w:r>
      <w:r w:rsidR="0047353C">
        <w:rPr>
          <w:rFonts w:ascii="Verdana" w:hAnsi="Verdana"/>
          <w:sz w:val="20"/>
          <w:szCs w:val="20"/>
        </w:rPr>
        <w:t>δια</w:t>
      </w:r>
      <w:r w:rsidR="0047353C" w:rsidRPr="005534D3">
        <w:rPr>
          <w:rFonts w:ascii="Verdana" w:hAnsi="Verdana"/>
          <w:sz w:val="20"/>
          <w:szCs w:val="20"/>
        </w:rPr>
        <w:t xml:space="preserve">κοσίων </w:t>
      </w:r>
      <w:r w:rsidR="0047353C">
        <w:rPr>
          <w:rFonts w:ascii="Verdana" w:hAnsi="Verdana"/>
          <w:sz w:val="20"/>
          <w:szCs w:val="20"/>
        </w:rPr>
        <w:t xml:space="preserve">σαράντα ενός </w:t>
      </w:r>
      <w:r w:rsidR="0047353C" w:rsidRPr="005534D3">
        <w:rPr>
          <w:rFonts w:ascii="Verdana" w:hAnsi="Verdana"/>
          <w:sz w:val="20"/>
          <w:szCs w:val="20"/>
        </w:rPr>
        <w:t>χιλιάδων</w:t>
      </w:r>
      <w:r w:rsidR="0047353C">
        <w:rPr>
          <w:rFonts w:ascii="Verdana" w:hAnsi="Verdana"/>
          <w:sz w:val="20"/>
          <w:szCs w:val="20"/>
        </w:rPr>
        <w:t xml:space="preserve"> οκτακοσίων</w:t>
      </w:r>
      <w:r w:rsidR="0047353C" w:rsidRPr="005534D3">
        <w:rPr>
          <w:rFonts w:ascii="Verdana" w:hAnsi="Verdana"/>
          <w:sz w:val="20"/>
          <w:szCs w:val="20"/>
        </w:rPr>
        <w:t xml:space="preserve"> ευρώ </w:t>
      </w:r>
      <w:r w:rsidR="0047353C" w:rsidRPr="009F468C">
        <w:rPr>
          <w:rFonts w:ascii="Verdana" w:hAnsi="Verdana"/>
          <w:sz w:val="20"/>
          <w:szCs w:val="20"/>
        </w:rPr>
        <w:t>με το Φ.Π.Α</w:t>
      </w:r>
      <w:r w:rsidR="0047353C">
        <w:rPr>
          <w:rFonts w:ascii="Verdana" w:hAnsi="Verdana"/>
          <w:sz w:val="20"/>
          <w:szCs w:val="20"/>
        </w:rPr>
        <w:t xml:space="preserve"> (241.800,00€)</w:t>
      </w:r>
      <w:r w:rsidR="0047353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Ταχ</w:t>
      </w:r>
      <w:r w:rsidRPr="00A723F8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Κωδ</w:t>
      </w:r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Τηλ</w:t>
      </w:r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7C186992" w:rsidR="00CC4349" w:rsidRPr="0047353C" w:rsidRDefault="0047353C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/>
          <w:sz w:val="20"/>
          <w:szCs w:val="20"/>
        </w:rPr>
      </w:pPr>
      <w:r w:rsidRPr="0047353C">
        <w:rPr>
          <w:rFonts w:ascii="Verdana" w:hAnsi="Verdana"/>
          <w:sz w:val="20"/>
          <w:szCs w:val="20"/>
        </w:rPr>
        <w:t>50110000-9</w:t>
      </w:r>
      <w:r w:rsidRPr="0047353C">
        <w:rPr>
          <w:rFonts w:ascii="Verdana" w:hAnsi="Verdana"/>
          <w:sz w:val="20"/>
          <w:szCs w:val="20"/>
        </w:rPr>
        <w:tab/>
        <w:t>{Υπηρεσίες επισκευής και συντήρησης μηχανοκίνητων οχημάτων και παρεπόμενου εξοπλισμού</w:t>
      </w:r>
      <w:r w:rsidR="002D5D92" w:rsidRPr="0047353C">
        <w:rPr>
          <w:rFonts w:ascii="Verdana" w:hAnsi="Verdana"/>
          <w:sz w:val="20"/>
          <w:szCs w:val="20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31A69D85" w14:textId="77777777" w:rsidR="00006AC0" w:rsidRDefault="00006AC0" w:rsidP="009B437A">
      <w:pPr>
        <w:pStyle w:val="a4"/>
        <w:spacing w:after="120" w:line="360" w:lineRule="auto"/>
        <w:rPr>
          <w:rFonts w:ascii="Verdana" w:hAnsi="Verdana"/>
          <w:b/>
          <w:sz w:val="20"/>
        </w:rPr>
      </w:pPr>
    </w:p>
    <w:p w14:paraId="67D09D2B" w14:textId="78D77E2C" w:rsidR="009B437A" w:rsidRDefault="001E72BF" w:rsidP="0047353C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0" w:name="_Hlk177381570"/>
      <w:r w:rsidR="0047353C" w:rsidRPr="0047353C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με τίτλο: «Εργασίες συντήρησης και επισκευής των οχημάτων του Δήμου Ξάνθης» και αφορά ανάθεση σε κατάλληλο ή κατάλληλα συνεργεία οχημάτων τις εργασίες επισκευής </w:t>
      </w:r>
      <w:r w:rsidR="0047353C" w:rsidRPr="0047353C">
        <w:rPr>
          <w:rFonts w:ascii="Verdana" w:hAnsi="Verdana" w:cs="Calibri"/>
          <w:sz w:val="20"/>
          <w:lang w:eastAsia="zh-CN"/>
        </w:rPr>
        <w:lastRenderedPageBreak/>
        <w:t>και συντήρησης όλων των οχημάτων (Μηχανήματα Έργου, φορτηγά, επιβατικά κτλ.) προκειμένου να εξασφαλιστεί η ορθή, ομαλή και ασφαλής κίνηση</w:t>
      </w:r>
      <w:r w:rsidR="008A1AC0" w:rsidRPr="008A1AC0">
        <w:rPr>
          <w:rFonts w:ascii="Verdana" w:hAnsi="Verdana" w:cs="Calibri"/>
          <w:sz w:val="20"/>
          <w:lang w:eastAsia="zh-CN"/>
        </w:rPr>
        <w:t>.</w:t>
      </w:r>
      <w:bookmarkEnd w:id="0"/>
    </w:p>
    <w:p w14:paraId="51CF8DA7" w14:textId="77777777" w:rsidR="0047353C" w:rsidRDefault="0047353C" w:rsidP="0047353C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sz w:val="20"/>
          <w:szCs w:val="20"/>
          <w:lang w:eastAsia="zh-CN"/>
        </w:rPr>
        <w:t>Η παρούσα σύμβαση υποδιαιρείται</w:t>
      </w:r>
      <w:r>
        <w:rPr>
          <w:rFonts w:ascii="Verdana" w:hAnsi="Verdana" w:cs="Calibri"/>
          <w:sz w:val="20"/>
          <w:szCs w:val="20"/>
          <w:lang w:eastAsia="zh-CN"/>
        </w:rPr>
        <w:t xml:space="preserve"> σε</w:t>
      </w:r>
      <w:r w:rsidRPr="00D969EA">
        <w:rPr>
          <w:rFonts w:ascii="Verdana" w:hAnsi="Verdana" w:cs="Calibri"/>
          <w:sz w:val="20"/>
          <w:szCs w:val="20"/>
          <w:lang w:eastAsia="zh-CN"/>
        </w:rPr>
        <w:t xml:space="preserve"> επτά (7) επιμέρους ομάδες</w:t>
      </w:r>
      <w:r>
        <w:rPr>
          <w:rFonts w:ascii="Verdana" w:hAnsi="Verdana" w:cs="Calibri"/>
          <w:sz w:val="20"/>
          <w:szCs w:val="20"/>
          <w:lang w:eastAsia="zh-CN"/>
        </w:rPr>
        <w:t>.</w:t>
      </w:r>
    </w:p>
    <w:p w14:paraId="227A2B58" w14:textId="77777777" w:rsidR="0047353C" w:rsidRPr="00D969EA" w:rsidRDefault="0047353C" w:rsidP="0047353C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και Δανείων, ποσού </w:t>
      </w:r>
      <w:r w:rsidRPr="0047353C">
        <w:rPr>
          <w:rFonts w:ascii="Verdana" w:hAnsi="Verdana" w:cs="Calibri"/>
          <w:b/>
          <w:bCs/>
          <w:sz w:val="20"/>
          <w:szCs w:val="20"/>
          <w:lang w:eastAsia="zh-CN"/>
        </w:rPr>
        <w:t>τριών χιλιάδων εννιακοσίων ευρώ</w:t>
      </w:r>
      <w:r w:rsidRPr="0047353C">
        <w:rPr>
          <w:rFonts w:ascii="Verdana" w:hAnsi="Verdana" w:cs="Tahoma"/>
          <w:b/>
          <w:bCs/>
          <w:sz w:val="20"/>
          <w:szCs w:val="20"/>
        </w:rPr>
        <w:t xml:space="preserve"> (3.900,00 €)</w:t>
      </w:r>
      <w:r>
        <w:rPr>
          <w:rFonts w:ascii="Verdana" w:hAnsi="Verdana" w:cs="Tahoma"/>
          <w:sz w:val="20"/>
          <w:szCs w:val="20"/>
        </w:rPr>
        <w:t xml:space="preserve"> για το σύνολο της σύμβασης</w:t>
      </w:r>
      <w:r w:rsidRPr="009010CA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 xml:space="preserve"> </w:t>
      </w:r>
      <w:r w:rsidRPr="00D969EA">
        <w:rPr>
          <w:rFonts w:ascii="Verdana" w:hAnsi="Verdana" w:cs="Tahoma"/>
          <w:sz w:val="20"/>
          <w:szCs w:val="20"/>
        </w:rPr>
        <w:t>Το επιμέρους ποσό εγγυητικής επιστολής συμμετοχής της κάθε ομάδας ανέρχεται κατά περίπτωση ως ακολούθως:</w:t>
      </w:r>
    </w:p>
    <w:p w14:paraId="43DD831E" w14:textId="77777777" w:rsidR="0047353C" w:rsidRPr="00D969EA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1: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1.000,00 €</w:t>
      </w:r>
      <w:r w:rsidRPr="00D969EA">
        <w:rPr>
          <w:rFonts w:ascii="Verdana" w:hAnsi="Verdana" w:cs="Tahoma"/>
          <w:sz w:val="20"/>
          <w:szCs w:val="20"/>
        </w:rPr>
        <w:t>) χιλίων ευρώ.</w:t>
      </w:r>
    </w:p>
    <w:p w14:paraId="23FBFFED" w14:textId="77777777" w:rsidR="0047353C" w:rsidRPr="00D969EA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2: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1.000,00 €</w:t>
      </w:r>
      <w:r w:rsidRPr="00D969EA">
        <w:rPr>
          <w:rFonts w:ascii="Verdana" w:hAnsi="Verdana" w:cs="Tahoma"/>
          <w:sz w:val="20"/>
          <w:szCs w:val="20"/>
        </w:rPr>
        <w:t>) χιλίων ευρώ.</w:t>
      </w:r>
    </w:p>
    <w:p w14:paraId="1595DB67" w14:textId="77777777" w:rsidR="0047353C" w:rsidRPr="00D969EA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3: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80,00 €</w:t>
      </w:r>
      <w:r w:rsidRPr="00D969EA">
        <w:rPr>
          <w:rFonts w:ascii="Verdana" w:hAnsi="Verdana" w:cs="Tahoma"/>
          <w:sz w:val="20"/>
          <w:szCs w:val="20"/>
        </w:rPr>
        <w:t>) ογδόντα ευρώ.</w:t>
      </w:r>
    </w:p>
    <w:p w14:paraId="310EA9A7" w14:textId="77777777" w:rsidR="0047353C" w:rsidRPr="00D969EA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4: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800,00 €</w:t>
      </w:r>
      <w:r w:rsidRPr="00D969EA">
        <w:rPr>
          <w:rFonts w:ascii="Verdana" w:hAnsi="Verdana" w:cs="Tahoma"/>
          <w:sz w:val="20"/>
          <w:szCs w:val="20"/>
        </w:rPr>
        <w:t>) οχτακοσίων ευρώ.</w:t>
      </w:r>
    </w:p>
    <w:p w14:paraId="1A8F3E17" w14:textId="77777777" w:rsidR="0047353C" w:rsidRPr="00D969EA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5: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100,00 €</w:t>
      </w:r>
      <w:r w:rsidRPr="00D969EA">
        <w:rPr>
          <w:rFonts w:ascii="Verdana" w:hAnsi="Verdana" w:cs="Tahoma"/>
          <w:sz w:val="20"/>
          <w:szCs w:val="20"/>
        </w:rPr>
        <w:t>) εκατό ευρώ.</w:t>
      </w:r>
    </w:p>
    <w:p w14:paraId="044DCAB5" w14:textId="75BA3BB9" w:rsidR="0047353C" w:rsidRPr="0047353C" w:rsidRDefault="0047353C" w:rsidP="0047353C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6: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200,00 €</w:t>
      </w:r>
      <w:r w:rsidRPr="00D969EA">
        <w:rPr>
          <w:rFonts w:ascii="Verdana" w:hAnsi="Verdana" w:cs="Tahoma"/>
          <w:sz w:val="20"/>
          <w:szCs w:val="20"/>
        </w:rPr>
        <w:t>) διακοσίων ευρώ.</w:t>
      </w:r>
    </w:p>
    <w:p w14:paraId="7E10490E" w14:textId="376626C5" w:rsidR="0047353C" w:rsidRPr="0047353C" w:rsidRDefault="0047353C" w:rsidP="0047353C">
      <w:pPr>
        <w:numPr>
          <w:ilvl w:val="0"/>
          <w:numId w:val="3"/>
        </w:numPr>
        <w:spacing w:line="360" w:lineRule="auto"/>
        <w:ind w:left="425" w:hanging="357"/>
        <w:jc w:val="both"/>
        <w:rPr>
          <w:rFonts w:ascii="Verdana" w:hAnsi="Verdana" w:cs="Tahoma"/>
          <w:b/>
          <w:sz w:val="20"/>
          <w:szCs w:val="20"/>
        </w:rPr>
      </w:pPr>
      <w:r w:rsidRPr="0047353C">
        <w:rPr>
          <w:rFonts w:ascii="Verdana" w:hAnsi="Verdana" w:cs="Tahoma"/>
          <w:b/>
          <w:sz w:val="20"/>
        </w:rPr>
        <w:t>ΟΜΑΔΑ 7:</w:t>
      </w:r>
      <w:r w:rsidRPr="0047353C">
        <w:rPr>
          <w:rFonts w:ascii="Verdana" w:hAnsi="Verdana" w:cs="Tahoma"/>
          <w:sz w:val="20"/>
        </w:rPr>
        <w:t xml:space="preserve"> Ποσό εγγυητικής επιστολής συμμετοχής (</w:t>
      </w:r>
      <w:r w:rsidRPr="0047353C">
        <w:rPr>
          <w:rFonts w:ascii="Verdana" w:hAnsi="Verdana" w:cs="Tahoma"/>
          <w:b/>
          <w:sz w:val="20"/>
        </w:rPr>
        <w:t>720,00 €</w:t>
      </w:r>
      <w:r w:rsidRPr="0047353C">
        <w:rPr>
          <w:rFonts w:ascii="Verdana" w:hAnsi="Verdana" w:cs="Tahoma"/>
          <w:sz w:val="20"/>
        </w:rPr>
        <w:t>) επτακοσίων είκοσι ευρώ</w:t>
      </w:r>
    </w:p>
    <w:p w14:paraId="2C5ADB75" w14:textId="77777777" w:rsidR="0047353C" w:rsidRDefault="0047353C" w:rsidP="0047353C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5A37B01D" w:rsidR="00FE3187" w:rsidRPr="00C554EE" w:rsidRDefault="001E72BF" w:rsidP="00C70663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47353C" w:rsidRPr="0047353C">
        <w:rPr>
          <w:rFonts w:ascii="Verdana" w:hAnsi="Verdana"/>
          <w:sz w:val="20"/>
        </w:rPr>
        <w:t xml:space="preserve">Η διάρκεια της σύμβασης ορίζεται σε </w:t>
      </w:r>
      <w:r w:rsidR="0047353C" w:rsidRPr="0047353C">
        <w:rPr>
          <w:rFonts w:ascii="Verdana" w:hAnsi="Verdana"/>
          <w:b/>
          <w:bCs/>
          <w:sz w:val="20"/>
        </w:rPr>
        <w:t>ένα (1) έτος</w:t>
      </w:r>
      <w:r w:rsidR="0047353C" w:rsidRPr="0047353C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λύεται αυτοδίκαια με την λήξη του οικονομικού αντικειμένου. Ο Δήμος Ξάνθης διατηρεί το δικαίωμα της μη εξάντλησης όλων των υπηρεσιών και της αξίας της σύμβασης</w:t>
      </w:r>
      <w:r w:rsidR="005F65A7">
        <w:rPr>
          <w:rFonts w:ascii="Calibri" w:hAnsi="Calibri" w:cs="Calibri"/>
          <w:sz w:val="22"/>
          <w:lang w:eastAsia="zh-CN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0D25A6F6" w14:textId="193D5681" w:rsidR="00A17D68" w:rsidRDefault="001E72BF" w:rsidP="00A17D68">
      <w:pPr>
        <w:spacing w:line="360" w:lineRule="auto"/>
        <w:jc w:val="both"/>
        <w:rPr>
          <w:rFonts w:ascii="Verdana" w:hAnsi="Verdana"/>
          <w:sz w:val="20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47353C" w:rsidRPr="0047353C">
        <w:rPr>
          <w:rFonts w:ascii="Verdana" w:hAnsi="Verdana" w:cs="Calibri"/>
          <w:sz w:val="20"/>
          <w:szCs w:val="20"/>
          <w:lang w:eastAsia="zh-CN"/>
        </w:rPr>
        <w:t>Η παρούσα σύμβαση υποδιαιρείται στις κάτωθι επτά (7) ομάδες</w:t>
      </w:r>
      <w:r w:rsidR="00A17D68" w:rsidRPr="00C70663">
        <w:rPr>
          <w:rFonts w:ascii="Verdana" w:hAnsi="Verdana"/>
          <w:sz w:val="20"/>
        </w:rPr>
        <w:t>.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5386"/>
        <w:gridCol w:w="1843"/>
        <w:gridCol w:w="1551"/>
      </w:tblGrid>
      <w:tr w:rsidR="0047353C" w:rsidRPr="0047353C" w14:paraId="329A6358" w14:textId="77777777" w:rsidTr="00E93873">
        <w:trPr>
          <w:trHeight w:val="489"/>
          <w:jc w:val="center"/>
        </w:trPr>
        <w:tc>
          <w:tcPr>
            <w:tcW w:w="843" w:type="dxa"/>
            <w:shd w:val="clear" w:color="auto" w:fill="D9D9D9"/>
            <w:vAlign w:val="center"/>
          </w:tcPr>
          <w:p w14:paraId="600C1C9E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bookmarkStart w:id="1" w:name="_Hlk189211551"/>
            <w:r w:rsidRPr="0047353C">
              <w:rPr>
                <w:rFonts w:ascii="Calibri" w:eastAsia="Arial" w:hAnsi="Calibri" w:cs="Arial"/>
                <w:b/>
                <w:sz w:val="22"/>
                <w:lang w:eastAsia="en-US"/>
              </w:rPr>
              <w:t>Ομάδα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4BB2B39D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47353C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1A15C30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47353C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Προϋπολογισμός</w:t>
            </w:r>
          </w:p>
          <w:p w14:paraId="465A623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47353C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(χωρίς</w:t>
            </w:r>
            <w:r w:rsidRPr="0047353C">
              <w:rPr>
                <w:rFonts w:ascii="Calibri" w:eastAsia="Arial" w:hAnsi="Calibri" w:cs="Arial"/>
                <w:b/>
                <w:bCs/>
                <w:spacing w:val="-3"/>
                <w:sz w:val="22"/>
                <w:lang w:eastAsia="en-US"/>
              </w:rPr>
              <w:t xml:space="preserve"> </w:t>
            </w:r>
            <w:r w:rsidRPr="0047353C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ΦΠΑ) σε €</w:t>
            </w:r>
          </w:p>
        </w:tc>
        <w:tc>
          <w:tcPr>
            <w:tcW w:w="1551" w:type="dxa"/>
            <w:shd w:val="clear" w:color="auto" w:fill="D9D9D9"/>
            <w:vAlign w:val="center"/>
          </w:tcPr>
          <w:p w14:paraId="1476F4CF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47353C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 24% σε €</w:t>
            </w:r>
          </w:p>
        </w:tc>
      </w:tr>
      <w:tr w:rsidR="0047353C" w:rsidRPr="0047353C" w14:paraId="28760FD7" w14:textId="77777777" w:rsidTr="00E93873">
        <w:trPr>
          <w:trHeight w:val="1198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67E1FF02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400D9F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Εργασίες επί της υπερκατασκευής των Μηχανημάτων Έργου, Αγροτικών Μηχανημάτων, Απορριμματοφόρων, Λοιπών  Οχημάτων - Εξαρτημάτων και Φορτηγών μεικτού βάρους άνω 3,5 τον</w:t>
            </w:r>
          </w:p>
        </w:tc>
        <w:tc>
          <w:tcPr>
            <w:tcW w:w="1843" w:type="dxa"/>
            <w:vAlign w:val="center"/>
          </w:tcPr>
          <w:p w14:paraId="0FB71507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50.000,00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DAE72C6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12.000,00</w:t>
            </w:r>
          </w:p>
        </w:tc>
      </w:tr>
      <w:tr w:rsidR="0047353C" w:rsidRPr="0047353C" w14:paraId="7D1E4DB5" w14:textId="77777777" w:rsidTr="00E93873">
        <w:trPr>
          <w:trHeight w:val="152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544A72F6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72928A0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συντήρηση των μηχανολογικών μερών των  Μηχανημάτων Έργου, Αγροτικών Μηχανημάτων, Απορριμματοφόρων, Λοιπών Οχημάτων - Εξαρτημάτων, Φορτηγών μεικτού βάρους άνω 3,5 τον., και Λεωφορείου 33 θέσεων</w:t>
            </w:r>
          </w:p>
        </w:tc>
        <w:tc>
          <w:tcPr>
            <w:tcW w:w="1843" w:type="dxa"/>
            <w:vAlign w:val="center"/>
          </w:tcPr>
          <w:p w14:paraId="11085320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50.000,00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769B3AB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12.000,00</w:t>
            </w:r>
          </w:p>
        </w:tc>
      </w:tr>
      <w:tr w:rsidR="0047353C" w:rsidRPr="0047353C" w14:paraId="4BE59CE3" w14:textId="77777777" w:rsidTr="00E93873">
        <w:trPr>
          <w:trHeight w:val="557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0E980780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9647EF5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συντήρηση Δικύκλων και Τρικύκλων</w:t>
            </w:r>
          </w:p>
        </w:tc>
        <w:tc>
          <w:tcPr>
            <w:tcW w:w="1843" w:type="dxa"/>
            <w:vAlign w:val="center"/>
          </w:tcPr>
          <w:p w14:paraId="1F676575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4.000,00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CABF512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960,00</w:t>
            </w:r>
          </w:p>
        </w:tc>
      </w:tr>
      <w:tr w:rsidR="0047353C" w:rsidRPr="0047353C" w14:paraId="78540D4E" w14:textId="77777777" w:rsidTr="00E93873">
        <w:trPr>
          <w:trHeight w:val="862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42C09924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lastRenderedPageBreak/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BFCA66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συντήρηση Επιβατικών Αυτοκινήτων, Φορτηγών μεικτού βάρους κάτω των 3,5 τον. και Λεωφορείου 14 θέσεων</w:t>
            </w:r>
          </w:p>
        </w:tc>
        <w:tc>
          <w:tcPr>
            <w:tcW w:w="1843" w:type="dxa"/>
            <w:vAlign w:val="center"/>
          </w:tcPr>
          <w:p w14:paraId="65C4A077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40.000,00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34CE75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9.600,00</w:t>
            </w:r>
          </w:p>
        </w:tc>
      </w:tr>
      <w:tr w:rsidR="0047353C" w:rsidRPr="0047353C" w14:paraId="5C7B6353" w14:textId="77777777" w:rsidTr="00E93873">
        <w:trPr>
          <w:trHeight w:val="705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4B8F7095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DED8B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Εργασίες Φανοποιείου - Βαφής όλων των οχημάτων, Μ.Ε. &amp; Α.Μ.</w:t>
            </w:r>
          </w:p>
        </w:tc>
        <w:tc>
          <w:tcPr>
            <w:tcW w:w="1843" w:type="dxa"/>
            <w:vAlign w:val="center"/>
          </w:tcPr>
          <w:p w14:paraId="782D0DD1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5.000,00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377F83E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1.200,00</w:t>
            </w:r>
          </w:p>
        </w:tc>
      </w:tr>
      <w:tr w:rsidR="0047353C" w:rsidRPr="0047353C" w14:paraId="3655E1D2" w14:textId="77777777" w:rsidTr="00E93873">
        <w:trPr>
          <w:trHeight w:val="687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049E4A4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79491E9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Εργασίες ηλεκτρολογικών - ηλεκτρονικών συστημάτων όλων των οχημάτων, Μ.Ε. &amp; Α.Μ.</w:t>
            </w:r>
          </w:p>
        </w:tc>
        <w:tc>
          <w:tcPr>
            <w:tcW w:w="1843" w:type="dxa"/>
            <w:vAlign w:val="center"/>
          </w:tcPr>
          <w:p w14:paraId="29AE64BF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10.000,00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25BC9B5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2.400,00</w:t>
            </w:r>
          </w:p>
        </w:tc>
      </w:tr>
      <w:tr w:rsidR="0047353C" w:rsidRPr="0047353C" w14:paraId="5BDBEBA6" w14:textId="77777777" w:rsidTr="00E93873">
        <w:trPr>
          <w:trHeight w:val="710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7C5108E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Calibri"/>
                <w:b/>
                <w:sz w:val="22"/>
                <w:lang w:eastAsia="en-US"/>
              </w:rPr>
              <w:t>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E18D433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47353C">
              <w:rPr>
                <w:rFonts w:ascii="Calibri" w:hAnsi="Calibri" w:cs="Calibri"/>
                <w:b/>
                <w:bCs/>
                <w:sz w:val="22"/>
                <w:lang w:eastAsia="zh-CN"/>
              </w:rPr>
              <w:t>Εργασίες επισκευής και συντήρησης ελαστικών (βουλκανιζατέρ) όλων των οχημάτων, Μ.Ε. &amp; Α.Μ.</w:t>
            </w:r>
          </w:p>
        </w:tc>
        <w:tc>
          <w:tcPr>
            <w:tcW w:w="1843" w:type="dxa"/>
            <w:vAlign w:val="center"/>
          </w:tcPr>
          <w:p w14:paraId="1991A6B6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36.000,00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3B5431A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sz w:val="22"/>
                <w:lang w:eastAsia="en-US"/>
              </w:rPr>
              <w:t>8.640,00</w:t>
            </w:r>
          </w:p>
        </w:tc>
      </w:tr>
      <w:tr w:rsidR="0047353C" w:rsidRPr="0047353C" w14:paraId="361B2E56" w14:textId="77777777" w:rsidTr="00E93873">
        <w:trPr>
          <w:trHeight w:val="457"/>
          <w:jc w:val="center"/>
        </w:trPr>
        <w:tc>
          <w:tcPr>
            <w:tcW w:w="6229" w:type="dxa"/>
            <w:gridSpan w:val="2"/>
            <w:shd w:val="clear" w:color="auto" w:fill="F2F2F2"/>
            <w:vAlign w:val="center"/>
          </w:tcPr>
          <w:p w14:paraId="1EEC29C8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Calibri" w:cs="Arial"/>
                <w:b/>
                <w:sz w:val="22"/>
                <w:lang w:eastAsia="en-US"/>
              </w:rPr>
              <w:t>Σύνολο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50B9567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eastAsia="en-US"/>
              </w:rPr>
            </w:pPr>
            <w:r w:rsidRPr="0047353C">
              <w:rPr>
                <w:rFonts w:ascii="Calibri" w:eastAsia="Arial" w:hAnsi="Arial" w:cs="Arial"/>
                <w:b/>
                <w:sz w:val="22"/>
                <w:lang w:eastAsia="en-US"/>
              </w:rPr>
              <w:t>195.000,00</w:t>
            </w:r>
          </w:p>
        </w:tc>
        <w:tc>
          <w:tcPr>
            <w:tcW w:w="1551" w:type="dxa"/>
            <w:shd w:val="clear" w:color="auto" w:fill="F2F2F2"/>
            <w:vAlign w:val="center"/>
          </w:tcPr>
          <w:p w14:paraId="086F6FA8" w14:textId="77777777" w:rsidR="0047353C" w:rsidRPr="0047353C" w:rsidRDefault="0047353C" w:rsidP="0047353C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val="en-US" w:eastAsia="en-US"/>
              </w:rPr>
            </w:pPr>
            <w:r w:rsidRPr="0047353C">
              <w:rPr>
                <w:rFonts w:ascii="Calibri" w:eastAsia="Arial" w:hAnsi="Arial" w:cs="Arial"/>
                <w:b/>
                <w:sz w:val="22"/>
                <w:lang w:eastAsia="en-US"/>
              </w:rPr>
              <w:t>46.800,00</w:t>
            </w:r>
          </w:p>
        </w:tc>
      </w:tr>
    </w:tbl>
    <w:p w14:paraId="7F42576F" w14:textId="77777777" w:rsidR="00E93873" w:rsidRPr="00E93873" w:rsidRDefault="00E93873" w:rsidP="00E93873">
      <w:pPr>
        <w:pStyle w:val="a4"/>
        <w:spacing w:before="120" w:line="360" w:lineRule="auto"/>
        <w:rPr>
          <w:rFonts w:ascii="Verdana" w:hAnsi="Verdana"/>
          <w:bCs/>
          <w:sz w:val="20"/>
        </w:rPr>
      </w:pPr>
      <w:bookmarkStart w:id="2" w:name="_Hlk181949720"/>
      <w:bookmarkEnd w:id="1"/>
      <w:r w:rsidRPr="00E93873">
        <w:rPr>
          <w:rFonts w:ascii="Verdana" w:hAnsi="Verdana"/>
          <w:bCs/>
          <w:sz w:val="20"/>
        </w:rPr>
        <w:t xml:space="preserve">Προσφορές υποβάλλονται για το σύνολο των υπηρεσιών </w:t>
      </w:r>
      <w:r w:rsidRPr="00E93873">
        <w:rPr>
          <w:rFonts w:ascii="Verdana" w:hAnsi="Verdana"/>
          <w:b/>
          <w:sz w:val="20"/>
        </w:rPr>
        <w:t>ανά ομάδα</w:t>
      </w:r>
      <w:r w:rsidRPr="00E93873">
        <w:rPr>
          <w:rFonts w:ascii="Verdana" w:hAnsi="Verdana"/>
          <w:bCs/>
          <w:sz w:val="20"/>
        </w:rPr>
        <w:t xml:space="preserve"> και μπορεί να υποβληθεί προσφορά για μία ή περισσότερες ή όλες τις ομάδες του προϋπολογισμού της με αριθ. Υ01/2025 Μελέτης της Διεύθυνσης Τεχνικών Υπηρεσιών του Δήμου Ξάνθης.</w:t>
      </w:r>
    </w:p>
    <w:bookmarkEnd w:id="2"/>
    <w:p w14:paraId="3E401D24" w14:textId="77777777" w:rsidR="00E93873" w:rsidRDefault="00E93873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3C03D194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E93873" w:rsidRPr="00E93873">
        <w:rPr>
          <w:rFonts w:ascii="Verdana" w:hAnsi="Verdana"/>
          <w:sz w:val="20"/>
        </w:rPr>
        <w:t xml:space="preserve">Η σύμβαση θα ανατεθεί με το κριτήριο της πλέον συμφέρουσας από οικονομική άποψη προσφοράς, βάσει τιμής (ποσοστό έκπτωση επί τοις εκατό) για το σύνολο των υπηρεσιών της κάθε ομάδας χωριστά, (1-7), που περιγράφεται στην με Αριθ. Υ01/2025 Μελέτης της Διεύθυνσης Τεχνικών Υπηρεσιών του Δήμου Ξάνθης και </w:t>
      </w:r>
      <w:r w:rsidR="00E93873" w:rsidRPr="00E93873">
        <w:rPr>
          <w:rFonts w:ascii="Verdana" w:hAnsi="Verdana"/>
          <w:sz w:val="20"/>
          <w:u w:val="single"/>
        </w:rPr>
        <w:t>συγκεκριμένα</w:t>
      </w:r>
      <w:r w:rsidR="00E93873" w:rsidRPr="00E93873">
        <w:rPr>
          <w:rFonts w:ascii="Verdana" w:hAnsi="Verdana"/>
          <w:sz w:val="20"/>
        </w:rPr>
        <w:t xml:space="preserve">, </w:t>
      </w:r>
      <w:r w:rsidR="00E93873" w:rsidRPr="00E93873">
        <w:rPr>
          <w:rFonts w:ascii="Verdana" w:hAnsi="Verdana"/>
          <w:sz w:val="20"/>
          <w:u w:val="single"/>
        </w:rPr>
        <w:t>ανάδοχος ανά ομάδα θα ανακηρύσσεται αυτός που θα προσφέρει την μεγαλύτερη ΜΕΣΗ ΕΚΠΤΩΣΗ, όπως αναλυτικά περιγράφεται στο Άρθρο 12 (Σύνταξη προσφορών) της ΣΥΓΓΡΑΦΗΣ ΥΠΟΧΡΕΩΣΕΩΝ της ανωτέρω Μελέτης</w:t>
      </w:r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1E0D0E36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6A48F6">
        <w:rPr>
          <w:rFonts w:ascii="Verdana" w:hAnsi="Verdana"/>
          <w:b/>
          <w:sz w:val="20"/>
        </w:rPr>
        <w:t>1</w:t>
      </w:r>
      <w:r w:rsidR="001230AC" w:rsidRPr="006A48F6">
        <w:rPr>
          <w:rFonts w:ascii="Verdana" w:hAnsi="Verdana"/>
          <w:b/>
          <w:sz w:val="20"/>
        </w:rPr>
        <w:t>1</w:t>
      </w:r>
      <w:r w:rsidRPr="006A48F6">
        <w:rPr>
          <w:rFonts w:ascii="Verdana" w:hAnsi="Verdana"/>
          <w:b/>
          <w:sz w:val="20"/>
        </w:rPr>
        <w:t xml:space="preserve">. </w:t>
      </w:r>
      <w:r w:rsidR="00E80A36" w:rsidRPr="006A48F6">
        <w:rPr>
          <w:rFonts w:ascii="Verdana" w:hAnsi="Verdana"/>
          <w:b/>
          <w:sz w:val="20"/>
        </w:rPr>
        <w:t xml:space="preserve">Παραλαβή προσφορών: </w:t>
      </w:r>
      <w:r w:rsidR="006B2BB6" w:rsidRPr="006A48F6">
        <w:rPr>
          <w:rFonts w:ascii="Verdana" w:hAnsi="Verdana"/>
          <w:sz w:val="20"/>
        </w:rPr>
        <w:t>Ο διαγωνισμός</w:t>
      </w:r>
      <w:r w:rsidR="00277D8E" w:rsidRPr="006A48F6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6A48F6">
        <w:rPr>
          <w:rFonts w:ascii="Verdana" w:hAnsi="Verdana"/>
          <w:sz w:val="20"/>
        </w:rPr>
        <w:t xml:space="preserve"> θα διενεργηθεί </w:t>
      </w:r>
      <w:r w:rsidR="00C74584" w:rsidRPr="006A48F6">
        <w:rPr>
          <w:rFonts w:ascii="Verdana" w:hAnsi="Verdana"/>
          <w:sz w:val="20"/>
        </w:rPr>
        <w:t xml:space="preserve">με ηλεκτρονικό τρόπο </w:t>
      </w:r>
      <w:r w:rsidRPr="006A48F6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6A48F6">
        <w:rPr>
          <w:rFonts w:ascii="Verdana" w:hAnsi="Verdana"/>
          <w:sz w:val="20"/>
        </w:rPr>
        <w:t>, σύμφωνα με τις διατάξεις του Ν.4412/2016, την</w:t>
      </w:r>
      <w:r w:rsidR="005C450A" w:rsidRPr="006A48F6">
        <w:rPr>
          <w:rFonts w:ascii="Verdana" w:hAnsi="Verdana"/>
          <w:sz w:val="20"/>
        </w:rPr>
        <w:t xml:space="preserve"> </w:t>
      </w:r>
      <w:r w:rsidR="000D2324" w:rsidRPr="006A48F6">
        <w:rPr>
          <w:rFonts w:ascii="Verdana" w:hAnsi="Verdana"/>
          <w:sz w:val="20"/>
          <w:u w:val="single"/>
        </w:rPr>
        <w:t>10</w:t>
      </w:r>
      <w:r w:rsidR="00413443" w:rsidRPr="006A48F6">
        <w:rPr>
          <w:rFonts w:ascii="Verdana" w:hAnsi="Verdana"/>
          <w:sz w:val="20"/>
          <w:u w:val="single"/>
          <w:vertAlign w:val="superscript"/>
        </w:rPr>
        <w:t>η</w:t>
      </w:r>
      <w:r w:rsidR="00413443" w:rsidRPr="006A48F6">
        <w:rPr>
          <w:rFonts w:ascii="Verdana" w:hAnsi="Verdana"/>
          <w:sz w:val="20"/>
          <w:u w:val="single"/>
        </w:rPr>
        <w:t xml:space="preserve"> </w:t>
      </w:r>
      <w:r w:rsidR="00E93873" w:rsidRPr="006A48F6">
        <w:rPr>
          <w:rFonts w:ascii="Verdana" w:hAnsi="Verdana"/>
          <w:sz w:val="20"/>
          <w:u w:val="single"/>
        </w:rPr>
        <w:t>Ιου</w:t>
      </w:r>
      <w:r w:rsidR="000D2324" w:rsidRPr="006A48F6">
        <w:rPr>
          <w:rFonts w:ascii="Verdana" w:hAnsi="Verdana"/>
          <w:sz w:val="20"/>
          <w:u w:val="single"/>
        </w:rPr>
        <w:t>λ</w:t>
      </w:r>
      <w:r w:rsidR="00E93873" w:rsidRPr="006A48F6">
        <w:rPr>
          <w:rFonts w:ascii="Verdana" w:hAnsi="Verdana"/>
          <w:sz w:val="20"/>
          <w:u w:val="single"/>
        </w:rPr>
        <w:t>ίου</w:t>
      </w:r>
      <w:r w:rsidR="00C40A72" w:rsidRPr="006A48F6">
        <w:rPr>
          <w:rFonts w:ascii="Verdana" w:hAnsi="Verdana"/>
          <w:sz w:val="20"/>
          <w:u w:val="single"/>
        </w:rPr>
        <w:t xml:space="preserve"> </w:t>
      </w:r>
      <w:r w:rsidR="00CC7D5C" w:rsidRPr="006A48F6">
        <w:rPr>
          <w:rFonts w:ascii="Verdana" w:hAnsi="Verdana"/>
          <w:sz w:val="20"/>
          <w:u w:val="single"/>
        </w:rPr>
        <w:t>20</w:t>
      </w:r>
      <w:r w:rsidR="0057575F" w:rsidRPr="006A48F6">
        <w:rPr>
          <w:rFonts w:ascii="Verdana" w:hAnsi="Verdana"/>
          <w:sz w:val="20"/>
          <w:u w:val="single"/>
        </w:rPr>
        <w:t>2</w:t>
      </w:r>
      <w:r w:rsidR="00FE57D8" w:rsidRPr="006A48F6">
        <w:rPr>
          <w:rFonts w:ascii="Verdana" w:hAnsi="Verdana"/>
          <w:sz w:val="20"/>
          <w:u w:val="single"/>
        </w:rPr>
        <w:t>5</w:t>
      </w:r>
      <w:r w:rsidR="006B2BB6" w:rsidRPr="006A48F6">
        <w:rPr>
          <w:rFonts w:ascii="Verdana" w:hAnsi="Verdana"/>
          <w:sz w:val="20"/>
          <w:u w:val="single"/>
        </w:rPr>
        <w:t xml:space="preserve"> ημέρα </w:t>
      </w:r>
      <w:r w:rsidR="000D2324" w:rsidRPr="006A48F6">
        <w:rPr>
          <w:rFonts w:ascii="Verdana" w:hAnsi="Verdana"/>
          <w:sz w:val="20"/>
          <w:u w:val="single"/>
        </w:rPr>
        <w:t>Πέμπτη</w:t>
      </w:r>
      <w:r w:rsidR="00BD0AA5" w:rsidRPr="006A48F6">
        <w:rPr>
          <w:rFonts w:ascii="Verdana" w:hAnsi="Verdana"/>
          <w:sz w:val="20"/>
          <w:u w:val="single"/>
        </w:rPr>
        <w:t xml:space="preserve"> και ώρα 11:</w:t>
      </w:r>
      <w:r w:rsidR="00413443" w:rsidRPr="006A48F6">
        <w:rPr>
          <w:rFonts w:ascii="Verdana" w:hAnsi="Verdana"/>
          <w:sz w:val="20"/>
          <w:u w:val="single"/>
        </w:rPr>
        <w:t>0</w:t>
      </w:r>
      <w:r w:rsidR="00BD0AA5" w:rsidRPr="006A48F6">
        <w:rPr>
          <w:rFonts w:ascii="Verdana" w:hAnsi="Verdana"/>
          <w:sz w:val="20"/>
          <w:u w:val="single"/>
        </w:rPr>
        <w:t>0</w:t>
      </w:r>
      <w:r w:rsidR="005972E8" w:rsidRPr="006A48F6">
        <w:rPr>
          <w:rFonts w:ascii="Verdana" w:hAnsi="Verdana"/>
          <w:sz w:val="20"/>
          <w:u w:val="single"/>
        </w:rPr>
        <w:t xml:space="preserve"> π.μ</w:t>
      </w:r>
      <w:r w:rsidR="000D281B" w:rsidRPr="006A48F6">
        <w:rPr>
          <w:rFonts w:ascii="Verdana" w:hAnsi="Verdana"/>
          <w:sz w:val="20"/>
        </w:rPr>
        <w:t>.</w:t>
      </w:r>
      <w:r w:rsidR="006B2BB6" w:rsidRPr="006A48F6">
        <w:rPr>
          <w:rFonts w:ascii="Verdana" w:hAnsi="Verdana"/>
          <w:sz w:val="20"/>
        </w:rPr>
        <w:t xml:space="preserve"> Η </w:t>
      </w:r>
      <w:r w:rsidRPr="006A48F6">
        <w:rPr>
          <w:rFonts w:ascii="Verdana" w:hAnsi="Verdana"/>
          <w:sz w:val="20"/>
        </w:rPr>
        <w:t xml:space="preserve">ημέρα έναρξης </w:t>
      </w:r>
      <w:r w:rsidR="006B2BB6" w:rsidRPr="006A48F6">
        <w:rPr>
          <w:rFonts w:ascii="Verdana" w:hAnsi="Verdana"/>
          <w:sz w:val="20"/>
        </w:rPr>
        <w:t xml:space="preserve">παραλαβής προσφορών είναι </w:t>
      </w:r>
      <w:r w:rsidR="00196ECF" w:rsidRPr="006A48F6">
        <w:rPr>
          <w:rFonts w:ascii="Verdana" w:hAnsi="Verdana"/>
          <w:sz w:val="20"/>
        </w:rPr>
        <w:t xml:space="preserve">η </w:t>
      </w:r>
      <w:r w:rsidR="000D2324" w:rsidRPr="006A48F6">
        <w:rPr>
          <w:rFonts w:ascii="Verdana" w:hAnsi="Verdana"/>
          <w:sz w:val="20"/>
          <w:u w:val="single"/>
        </w:rPr>
        <w:t>1</w:t>
      </w:r>
      <w:r w:rsidR="00451C8C" w:rsidRPr="006A48F6">
        <w:rPr>
          <w:rFonts w:ascii="Verdana" w:hAnsi="Verdana"/>
          <w:sz w:val="20"/>
          <w:u w:val="single"/>
        </w:rPr>
        <w:t>7</w:t>
      </w:r>
      <w:r w:rsidR="00492833" w:rsidRPr="006A48F6">
        <w:rPr>
          <w:rFonts w:ascii="Verdana" w:hAnsi="Verdana"/>
          <w:sz w:val="20"/>
          <w:u w:val="single"/>
          <w:vertAlign w:val="superscript"/>
        </w:rPr>
        <w:t>η</w:t>
      </w:r>
      <w:r w:rsidR="0045424A" w:rsidRPr="006A48F6">
        <w:rPr>
          <w:rFonts w:ascii="Verdana" w:hAnsi="Verdana"/>
          <w:sz w:val="20"/>
          <w:u w:val="single"/>
        </w:rPr>
        <w:t xml:space="preserve"> </w:t>
      </w:r>
      <w:r w:rsidR="000D2324" w:rsidRPr="006A48F6">
        <w:rPr>
          <w:rFonts w:ascii="Verdana" w:hAnsi="Verdana"/>
          <w:sz w:val="20"/>
          <w:u w:val="single"/>
        </w:rPr>
        <w:t>Ιουνίου</w:t>
      </w:r>
      <w:r w:rsidR="000375B4" w:rsidRPr="006A48F6">
        <w:rPr>
          <w:rFonts w:ascii="Verdana" w:hAnsi="Verdana"/>
          <w:sz w:val="20"/>
          <w:u w:val="single"/>
        </w:rPr>
        <w:t xml:space="preserve"> </w:t>
      </w:r>
      <w:r w:rsidR="004458BC" w:rsidRPr="006A48F6">
        <w:rPr>
          <w:rFonts w:ascii="Verdana" w:hAnsi="Verdana"/>
          <w:sz w:val="20"/>
          <w:u w:val="single"/>
        </w:rPr>
        <w:t>20</w:t>
      </w:r>
      <w:r w:rsidR="0057575F" w:rsidRPr="006A48F6">
        <w:rPr>
          <w:rFonts w:ascii="Verdana" w:hAnsi="Verdana"/>
          <w:sz w:val="20"/>
          <w:u w:val="single"/>
        </w:rPr>
        <w:t>2</w:t>
      </w:r>
      <w:r w:rsidR="00906559" w:rsidRPr="006A48F6">
        <w:rPr>
          <w:rFonts w:ascii="Verdana" w:hAnsi="Verdana"/>
          <w:sz w:val="20"/>
          <w:u w:val="single"/>
        </w:rPr>
        <w:t>5</w:t>
      </w:r>
      <w:r w:rsidR="005005E8" w:rsidRPr="006A48F6">
        <w:rPr>
          <w:rFonts w:ascii="Verdana" w:hAnsi="Verdana"/>
          <w:sz w:val="20"/>
          <w:u w:val="single"/>
        </w:rPr>
        <w:t xml:space="preserve">, ημέρα </w:t>
      </w:r>
      <w:r w:rsidR="00451C8C" w:rsidRPr="006A48F6">
        <w:rPr>
          <w:rFonts w:ascii="Verdana" w:hAnsi="Verdana"/>
          <w:sz w:val="20"/>
          <w:u w:val="single"/>
        </w:rPr>
        <w:t>Τρίτη</w:t>
      </w:r>
      <w:r w:rsidR="005C450A" w:rsidRPr="006A48F6">
        <w:rPr>
          <w:rFonts w:ascii="Verdana" w:hAnsi="Verdana"/>
          <w:sz w:val="20"/>
          <w:u w:val="single"/>
        </w:rPr>
        <w:t xml:space="preserve"> κ</w:t>
      </w:r>
      <w:r w:rsidRPr="006A48F6">
        <w:rPr>
          <w:rFonts w:ascii="Verdana" w:hAnsi="Verdana"/>
          <w:sz w:val="20"/>
          <w:u w:val="single"/>
        </w:rPr>
        <w:t xml:space="preserve">αι η ώρα έναρξης η </w:t>
      </w:r>
      <w:r w:rsidR="00906559" w:rsidRPr="006A48F6">
        <w:rPr>
          <w:rFonts w:ascii="Verdana" w:hAnsi="Verdana"/>
          <w:sz w:val="20"/>
          <w:u w:val="single"/>
        </w:rPr>
        <w:t>09</w:t>
      </w:r>
      <w:r w:rsidR="004E3EB9" w:rsidRPr="006A48F6">
        <w:rPr>
          <w:rFonts w:ascii="Verdana" w:hAnsi="Verdana"/>
          <w:sz w:val="20"/>
          <w:u w:val="single"/>
        </w:rPr>
        <w:t>:00΄</w:t>
      </w:r>
      <w:r w:rsidR="004E3EB9" w:rsidRPr="006A48F6">
        <w:rPr>
          <w:rFonts w:ascii="Verdana" w:hAnsi="Verdana"/>
          <w:sz w:val="20"/>
        </w:rPr>
        <w:t>.</w:t>
      </w:r>
      <w:r w:rsidRPr="006A48F6">
        <w:rPr>
          <w:rFonts w:ascii="Verdana" w:hAnsi="Verdana"/>
          <w:sz w:val="20"/>
        </w:rPr>
        <w:t xml:space="preserve"> Η ημέρα λήξης παραλαβής προσφορών είναι η </w:t>
      </w:r>
      <w:r w:rsidR="000D2324" w:rsidRPr="006A48F6">
        <w:rPr>
          <w:rFonts w:ascii="Verdana" w:hAnsi="Verdana"/>
          <w:b/>
          <w:sz w:val="20"/>
        </w:rPr>
        <w:t>4</w:t>
      </w:r>
      <w:r w:rsidR="00492833" w:rsidRPr="006A48F6">
        <w:rPr>
          <w:rFonts w:ascii="Verdana" w:hAnsi="Verdana"/>
          <w:b/>
          <w:sz w:val="20"/>
        </w:rPr>
        <w:t xml:space="preserve"> </w:t>
      </w:r>
      <w:r w:rsidR="000D2324" w:rsidRPr="006A48F6">
        <w:rPr>
          <w:rFonts w:ascii="Verdana" w:hAnsi="Verdana"/>
          <w:b/>
          <w:sz w:val="20"/>
        </w:rPr>
        <w:t>Ιουλίου</w:t>
      </w:r>
      <w:r w:rsidR="002B6AFD" w:rsidRPr="006A48F6">
        <w:rPr>
          <w:rFonts w:ascii="Verdana" w:hAnsi="Verdana"/>
          <w:b/>
          <w:sz w:val="20"/>
        </w:rPr>
        <w:t xml:space="preserve"> </w:t>
      </w:r>
      <w:r w:rsidR="004458BC" w:rsidRPr="006A48F6">
        <w:rPr>
          <w:rFonts w:ascii="Verdana" w:hAnsi="Verdana"/>
          <w:b/>
          <w:sz w:val="20"/>
        </w:rPr>
        <w:t>20</w:t>
      </w:r>
      <w:r w:rsidR="0057575F" w:rsidRPr="006A48F6">
        <w:rPr>
          <w:rFonts w:ascii="Verdana" w:hAnsi="Verdana"/>
          <w:b/>
          <w:sz w:val="20"/>
        </w:rPr>
        <w:t>2</w:t>
      </w:r>
      <w:r w:rsidR="00FE57D8" w:rsidRPr="006A48F6">
        <w:rPr>
          <w:rFonts w:ascii="Verdana" w:hAnsi="Verdana"/>
          <w:b/>
          <w:sz w:val="20"/>
        </w:rPr>
        <w:t>5</w:t>
      </w:r>
      <w:r w:rsidR="002B6AFD" w:rsidRPr="006A48F6">
        <w:rPr>
          <w:rFonts w:ascii="Verdana" w:hAnsi="Verdana"/>
          <w:b/>
          <w:sz w:val="20"/>
        </w:rPr>
        <w:t xml:space="preserve">, ημέρα </w:t>
      </w:r>
      <w:r w:rsidR="000D2324" w:rsidRPr="006A48F6">
        <w:rPr>
          <w:rFonts w:ascii="Verdana" w:hAnsi="Verdana"/>
          <w:b/>
          <w:sz w:val="20"/>
        </w:rPr>
        <w:t>Παρασκευή</w:t>
      </w:r>
      <w:r w:rsidR="006B2BB6" w:rsidRPr="006A48F6">
        <w:rPr>
          <w:rFonts w:ascii="Verdana" w:hAnsi="Verdana"/>
          <w:b/>
          <w:sz w:val="20"/>
        </w:rPr>
        <w:t xml:space="preserve"> και η ώρα λήξης</w:t>
      </w:r>
      <w:r w:rsidR="004E3EB9" w:rsidRPr="006A48F6">
        <w:rPr>
          <w:rFonts w:ascii="Verdana" w:hAnsi="Verdana"/>
          <w:b/>
          <w:sz w:val="20"/>
        </w:rPr>
        <w:t xml:space="preserve"> 15:00΄</w:t>
      </w:r>
      <w:r w:rsidR="004E3EB9" w:rsidRPr="006A48F6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157E061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5347CB05" w14:textId="77777777" w:rsidR="00006AC0" w:rsidRDefault="00006AC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459E797" w14:textId="574A316C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F4170E">
        <w:rPr>
          <w:rFonts w:ascii="Verdana" w:hAnsi="Verdana"/>
          <w:b/>
          <w:sz w:val="20"/>
        </w:rPr>
        <w:t>14</w:t>
      </w:r>
      <w:r w:rsidR="001E72BF" w:rsidRPr="00F4170E">
        <w:rPr>
          <w:rFonts w:ascii="Verdana" w:hAnsi="Verdana"/>
          <w:b/>
          <w:sz w:val="20"/>
        </w:rPr>
        <w:t xml:space="preserve">. Χρηματοδότηση: </w:t>
      </w:r>
      <w:r w:rsidR="00EF23EC" w:rsidRPr="00F4170E">
        <w:rPr>
          <w:rFonts w:ascii="Verdana" w:hAnsi="Verdana"/>
          <w:sz w:val="20"/>
        </w:rPr>
        <w:t xml:space="preserve">Η χρηματοδότηση της σύμβασης, ύψους </w:t>
      </w:r>
      <w:r w:rsidR="000D2324">
        <w:rPr>
          <w:rFonts w:ascii="Verdana" w:hAnsi="Verdana"/>
          <w:sz w:val="20"/>
        </w:rPr>
        <w:t>241</w:t>
      </w:r>
      <w:r w:rsidR="00EF23EC" w:rsidRPr="00F4170E">
        <w:rPr>
          <w:rFonts w:ascii="Verdana" w:hAnsi="Verdana"/>
          <w:sz w:val="20"/>
        </w:rPr>
        <w:t>.</w:t>
      </w:r>
      <w:r w:rsidR="000D2324">
        <w:rPr>
          <w:rFonts w:ascii="Verdana" w:hAnsi="Verdana"/>
          <w:sz w:val="20"/>
        </w:rPr>
        <w:t>800</w:t>
      </w:r>
      <w:r w:rsidR="00EF23EC" w:rsidRPr="00F4170E">
        <w:rPr>
          <w:rFonts w:ascii="Verdana" w:hAnsi="Verdana"/>
          <w:sz w:val="20"/>
        </w:rPr>
        <w:t>,</w:t>
      </w:r>
      <w:r w:rsidR="000D2324">
        <w:rPr>
          <w:rFonts w:ascii="Verdana" w:hAnsi="Verdana"/>
          <w:sz w:val="20"/>
        </w:rPr>
        <w:t>0</w:t>
      </w:r>
      <w:r w:rsidR="00503CDD" w:rsidRPr="00F4170E">
        <w:rPr>
          <w:rFonts w:ascii="Verdana" w:hAnsi="Verdana"/>
          <w:sz w:val="20"/>
        </w:rPr>
        <w:t>0</w:t>
      </w:r>
      <w:r w:rsidR="00EF23EC" w:rsidRPr="00F4170E">
        <w:rPr>
          <w:rFonts w:ascii="Verdana" w:hAnsi="Verdana"/>
          <w:sz w:val="20"/>
        </w:rPr>
        <w:t xml:space="preserve">€, </w:t>
      </w:r>
      <w:r w:rsidR="009010CA" w:rsidRPr="00F4170E">
        <w:rPr>
          <w:rFonts w:ascii="Verdana" w:hAnsi="Verdana"/>
          <w:sz w:val="20"/>
        </w:rPr>
        <w:t xml:space="preserve">θα πραγματοποιηθεί από ιδίους πόρους. </w:t>
      </w:r>
      <w:r w:rsidR="000D2324" w:rsidRPr="000D2324">
        <w:rPr>
          <w:rFonts w:ascii="Verdana" w:hAnsi="Verdana"/>
          <w:sz w:val="20"/>
        </w:rPr>
        <w:t xml:space="preserve">Η δαπάνη για την σύμβαση βαρύνει τις Κ.Α.: </w:t>
      </w:r>
      <w:bookmarkStart w:id="3" w:name="_Hlk199330547"/>
      <w:r w:rsidR="000D2324" w:rsidRPr="000D2324">
        <w:rPr>
          <w:rFonts w:ascii="Verdana" w:hAnsi="Verdana"/>
          <w:sz w:val="20"/>
        </w:rPr>
        <w:t xml:space="preserve">02.10.6263.01, 02.20.6264.01, 02.20.6671.01, 02.30.6671.01, 02.30.6263.01, 02.30.6264.01 και 02.35.6263.01 </w:t>
      </w:r>
      <w:bookmarkEnd w:id="3"/>
      <w:r w:rsidR="000D2324" w:rsidRPr="000D2324">
        <w:rPr>
          <w:rFonts w:ascii="Verdana" w:hAnsi="Verdana"/>
          <w:sz w:val="20"/>
        </w:rPr>
        <w:t>[σύμφωνα με τ</w:t>
      </w:r>
      <w:r w:rsidR="000D2324">
        <w:rPr>
          <w:rFonts w:ascii="Verdana" w:hAnsi="Verdana"/>
          <w:sz w:val="20"/>
        </w:rPr>
        <w:t>ην</w:t>
      </w:r>
      <w:r w:rsidR="000D2324" w:rsidRPr="000D2324">
        <w:rPr>
          <w:rFonts w:ascii="Verdana" w:hAnsi="Verdana"/>
          <w:sz w:val="20"/>
        </w:rPr>
        <w:t xml:space="preserve"> με αριθ. </w:t>
      </w:r>
      <w:r w:rsidR="000D2324">
        <w:rPr>
          <w:rFonts w:ascii="Verdana" w:hAnsi="Verdana"/>
          <w:sz w:val="20"/>
        </w:rPr>
        <w:t>492</w:t>
      </w:r>
      <w:r w:rsidR="000D2324" w:rsidRPr="000D2324">
        <w:rPr>
          <w:rFonts w:ascii="Verdana" w:hAnsi="Verdana"/>
          <w:sz w:val="20"/>
        </w:rPr>
        <w:t>/</w:t>
      </w:r>
      <w:r w:rsidR="000D2324">
        <w:rPr>
          <w:rFonts w:ascii="Verdana" w:hAnsi="Verdana"/>
          <w:sz w:val="20"/>
        </w:rPr>
        <w:t>30.05.2025 Απόφαση</w:t>
      </w:r>
      <w:r w:rsidR="000D2324" w:rsidRPr="000D2324">
        <w:rPr>
          <w:rFonts w:ascii="Verdana" w:hAnsi="Verdana"/>
          <w:sz w:val="20"/>
        </w:rPr>
        <w:t xml:space="preserve"> </w:t>
      </w:r>
      <w:r w:rsidR="000D2324" w:rsidRPr="000D2324">
        <w:rPr>
          <w:rFonts w:ascii="Verdana" w:hAnsi="Verdana"/>
          <w:sz w:val="20"/>
        </w:rPr>
        <w:lastRenderedPageBreak/>
        <w:t>Ανάληψης (Πολυετούς) Υποχρέωσης του Δημάρχου Ξάνθης] σχετικές πιστώσεις του προϋπολογισμού των οικονομικών ετών 202</w:t>
      </w:r>
      <w:r w:rsidR="000D2324">
        <w:rPr>
          <w:rFonts w:ascii="Verdana" w:hAnsi="Verdana"/>
          <w:sz w:val="20"/>
        </w:rPr>
        <w:t>5</w:t>
      </w:r>
      <w:r w:rsidR="000D2324" w:rsidRPr="000D2324">
        <w:rPr>
          <w:rFonts w:ascii="Verdana" w:hAnsi="Verdana"/>
          <w:sz w:val="20"/>
        </w:rPr>
        <w:t xml:space="preserve"> και 202</w:t>
      </w:r>
      <w:r w:rsidR="000D2324">
        <w:rPr>
          <w:rFonts w:ascii="Verdana" w:hAnsi="Verdana"/>
          <w:sz w:val="20"/>
        </w:rPr>
        <w:t>6</w:t>
      </w:r>
      <w:r w:rsidR="000D2324" w:rsidRPr="000D2324">
        <w:rPr>
          <w:rFonts w:ascii="Verdana" w:hAnsi="Verdana"/>
          <w:sz w:val="20"/>
        </w:rPr>
        <w:t xml:space="preserve"> του Δήμου Ξάνθης</w:t>
      </w:r>
      <w:r w:rsidR="008E2812" w:rsidRPr="00F4170E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Ε-mail : aepp@aepp-procurement.gr</w:t>
      </w:r>
    </w:p>
    <w:p w14:paraId="182A5300" w14:textId="04445A4F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Διεύθυνση Διαδικτύου : (URL) http://www.aepp-procurement.gr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03900386" w:rsidR="00722FAE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690FF426" w:rsidR="00722FAE" w:rsidRPr="00401128" w:rsidRDefault="006B610B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Σιαμπάν Χ. Μπαντάκ</w:t>
      </w:r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06AC0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C6B25"/>
    <w:rsid w:val="000C6F31"/>
    <w:rsid w:val="000D2324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0881"/>
    <w:rsid w:val="001F5CE8"/>
    <w:rsid w:val="00213025"/>
    <w:rsid w:val="00213FE6"/>
    <w:rsid w:val="002245B8"/>
    <w:rsid w:val="00224ED4"/>
    <w:rsid w:val="002276FC"/>
    <w:rsid w:val="002360A0"/>
    <w:rsid w:val="00252824"/>
    <w:rsid w:val="002578CB"/>
    <w:rsid w:val="00262CFB"/>
    <w:rsid w:val="002644A7"/>
    <w:rsid w:val="00264A7F"/>
    <w:rsid w:val="00274507"/>
    <w:rsid w:val="00277D8E"/>
    <w:rsid w:val="00293E43"/>
    <w:rsid w:val="002A4CFB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EB0"/>
    <w:rsid w:val="00412084"/>
    <w:rsid w:val="00413443"/>
    <w:rsid w:val="0041357D"/>
    <w:rsid w:val="00417EED"/>
    <w:rsid w:val="004458BC"/>
    <w:rsid w:val="00446D42"/>
    <w:rsid w:val="00451C8C"/>
    <w:rsid w:val="00452649"/>
    <w:rsid w:val="0045424A"/>
    <w:rsid w:val="004554C1"/>
    <w:rsid w:val="0045651B"/>
    <w:rsid w:val="00463492"/>
    <w:rsid w:val="00467831"/>
    <w:rsid w:val="0047353C"/>
    <w:rsid w:val="004816B8"/>
    <w:rsid w:val="00492833"/>
    <w:rsid w:val="004A4556"/>
    <w:rsid w:val="004D0C2B"/>
    <w:rsid w:val="004E108E"/>
    <w:rsid w:val="004E1C80"/>
    <w:rsid w:val="004E3EB9"/>
    <w:rsid w:val="004F1E70"/>
    <w:rsid w:val="005005E8"/>
    <w:rsid w:val="00503CDD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972E8"/>
    <w:rsid w:val="005C2C69"/>
    <w:rsid w:val="005C450A"/>
    <w:rsid w:val="005D3EBC"/>
    <w:rsid w:val="005D65E3"/>
    <w:rsid w:val="005D6E24"/>
    <w:rsid w:val="005E1D91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95719"/>
    <w:rsid w:val="006970F3"/>
    <w:rsid w:val="006A3367"/>
    <w:rsid w:val="006A48F6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27170"/>
    <w:rsid w:val="0073792A"/>
    <w:rsid w:val="007400D4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C7965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D3F15"/>
    <w:rsid w:val="008E2812"/>
    <w:rsid w:val="008F35FE"/>
    <w:rsid w:val="009010CA"/>
    <w:rsid w:val="00906559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23D2"/>
    <w:rsid w:val="009638C0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352DA"/>
    <w:rsid w:val="00B5102B"/>
    <w:rsid w:val="00B52855"/>
    <w:rsid w:val="00B61F95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17CB"/>
    <w:rsid w:val="00C40A72"/>
    <w:rsid w:val="00C55345"/>
    <w:rsid w:val="00C554EE"/>
    <w:rsid w:val="00C64275"/>
    <w:rsid w:val="00C70337"/>
    <w:rsid w:val="00C70663"/>
    <w:rsid w:val="00C740F8"/>
    <w:rsid w:val="00C74584"/>
    <w:rsid w:val="00C77833"/>
    <w:rsid w:val="00C82339"/>
    <w:rsid w:val="00C85FDD"/>
    <w:rsid w:val="00C9728E"/>
    <w:rsid w:val="00CA1E0F"/>
    <w:rsid w:val="00CA6261"/>
    <w:rsid w:val="00CC4349"/>
    <w:rsid w:val="00CC4742"/>
    <w:rsid w:val="00CC6CDD"/>
    <w:rsid w:val="00CC7D5C"/>
    <w:rsid w:val="00CD1B5B"/>
    <w:rsid w:val="00CD6F25"/>
    <w:rsid w:val="00CE4844"/>
    <w:rsid w:val="00CF4E73"/>
    <w:rsid w:val="00D03F02"/>
    <w:rsid w:val="00D14B3A"/>
    <w:rsid w:val="00D25CDE"/>
    <w:rsid w:val="00D358F6"/>
    <w:rsid w:val="00D52A77"/>
    <w:rsid w:val="00D538C3"/>
    <w:rsid w:val="00D57A12"/>
    <w:rsid w:val="00D603D1"/>
    <w:rsid w:val="00D62416"/>
    <w:rsid w:val="00D75741"/>
    <w:rsid w:val="00D83CD7"/>
    <w:rsid w:val="00D875DB"/>
    <w:rsid w:val="00D909BF"/>
    <w:rsid w:val="00D969EA"/>
    <w:rsid w:val="00DA5F71"/>
    <w:rsid w:val="00DD3062"/>
    <w:rsid w:val="00DE0A14"/>
    <w:rsid w:val="00DE179E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93873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170E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1155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7378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85</cp:revision>
  <cp:lastPrinted>2025-06-13T09:09:00Z</cp:lastPrinted>
  <dcterms:created xsi:type="dcterms:W3CDTF">2021-11-10T10:59:00Z</dcterms:created>
  <dcterms:modified xsi:type="dcterms:W3CDTF">2025-06-13T09:44:00Z</dcterms:modified>
</cp:coreProperties>
</file>