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3BCD1" w14:textId="77777777" w:rsidR="000F601C" w:rsidRDefault="00E06F88">
      <w:pPr>
        <w:keepNext/>
        <w:keepLines/>
        <w:spacing w:before="40" w:after="0" w:line="249" w:lineRule="auto"/>
        <w:ind w:left="8" w:hanging="8"/>
        <w:jc w:val="both"/>
        <w:rPr>
          <w:rFonts w:ascii="Calibri Light" w:eastAsia="Calibri Light" w:hAnsi="Calibri Light" w:cs="Calibri Light"/>
          <w:color w:val="1F4D78"/>
          <w:sz w:val="24"/>
        </w:rPr>
      </w:pPr>
      <w:r>
        <w:object w:dxaOrig="1113" w:dyaOrig="1113" w14:anchorId="20E20FD3">
          <v:rect id="rectole0000000000" o:spid="_x0000_i1025" style="width:55.5pt;height:55.5pt" o:ole="" o:preferrelative="t" stroked="f">
            <v:imagedata r:id="rId5" o:title=""/>
          </v:rect>
          <o:OLEObject Type="Embed" ProgID="StaticMetafile" ShapeID="rectole0000000000" DrawAspect="Content" ObjectID="_1773464934" r:id="rId6"/>
        </w:object>
      </w:r>
      <w:r>
        <w:rPr>
          <w:rFonts w:ascii="Calibri Light" w:eastAsia="Calibri Light" w:hAnsi="Calibri Light" w:cs="Calibri Light"/>
          <w:color w:val="1F4D78"/>
          <w:sz w:val="24"/>
        </w:rPr>
        <w:t xml:space="preserve">                  </w:t>
      </w:r>
    </w:p>
    <w:p w14:paraId="2DBF7DE9" w14:textId="77777777" w:rsidR="000F601C" w:rsidRDefault="000F601C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264E2146" w14:textId="77777777" w:rsidR="000F601C" w:rsidRDefault="000F601C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5"/>
        <w:gridCol w:w="4057"/>
      </w:tblGrid>
      <w:tr w:rsidR="000F601C" w14:paraId="7989A6C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5F34CD" w14:textId="77777777" w:rsidR="000F601C" w:rsidRDefault="00E06F88">
            <w:p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ΕΛΛΗΝΙΚΗ ΔΗΜΟΚΡΑΤΙΑ</w:t>
            </w:r>
          </w:p>
          <w:p w14:paraId="4579630E" w14:textId="77777777" w:rsidR="000F601C" w:rsidRDefault="00E06F88">
            <w:p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ΝΟΜΟΣ ΞΑΝΘΗΣ</w:t>
            </w:r>
          </w:p>
          <w:p w14:paraId="5CD9EDF8" w14:textId="77777777" w:rsidR="000F601C" w:rsidRDefault="00E06F88">
            <w:p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ΔΗΜΟΣ ΞΑΝΘΗΣ </w:t>
            </w:r>
          </w:p>
          <w:p w14:paraId="2F8B33CA" w14:textId="77777777" w:rsidR="000F601C" w:rsidRDefault="00E06F88">
            <w:pPr>
              <w:spacing w:after="0" w:line="240" w:lineRule="auto"/>
              <w:ind w:left="6" w:hanging="6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ΔΙΕΥΘΥΝΣΗ ΠΡΟΣΧΟΛΙΚΗΣ ΑΓΩΓΗΣ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4E870E" w14:textId="77777777" w:rsidR="000F601C" w:rsidRDefault="00E06F88">
            <w:pPr>
              <w:spacing w:after="12" w:line="249" w:lineRule="auto"/>
              <w:ind w:left="8" w:hanging="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Προμήθεια εποπτικά μέσα διδασκαλίας</w:t>
            </w:r>
          </w:p>
          <w:p w14:paraId="019FE02F" w14:textId="77777777" w:rsidR="000F601C" w:rsidRDefault="00E06F88">
            <w:pPr>
              <w:spacing w:after="12" w:line="249" w:lineRule="auto"/>
              <w:ind w:left="8" w:hanging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Κ.Α.Ε.: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02.15.6615.01 </w:t>
            </w:r>
          </w:p>
          <w:p w14:paraId="6D68121C" w14:textId="77777777" w:rsidR="000F601C" w:rsidRDefault="00E06F88">
            <w:pPr>
              <w:spacing w:after="12" w:line="249" w:lineRule="auto"/>
              <w:ind w:left="8" w:hanging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ΠΡΟΫΠΟΛΟΓΙΣΜΟΣ: 33.732,15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€ (με ΦΠΑ)</w:t>
            </w:r>
          </w:p>
          <w:p w14:paraId="4C8BAE5D" w14:textId="77777777" w:rsidR="000F601C" w:rsidRDefault="000F601C">
            <w:pPr>
              <w:spacing w:after="12" w:line="249" w:lineRule="auto"/>
              <w:ind w:left="8" w:hanging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25AD0446" w14:textId="77777777" w:rsidR="000F601C" w:rsidRDefault="000F601C">
            <w:pPr>
              <w:spacing w:after="12" w:line="249" w:lineRule="auto"/>
              <w:ind w:left="8" w:hanging="8"/>
              <w:jc w:val="both"/>
            </w:pPr>
          </w:p>
        </w:tc>
      </w:tr>
    </w:tbl>
    <w:p w14:paraId="30D006B9" w14:textId="77777777" w:rsidR="000F601C" w:rsidRDefault="00E06F88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Αρ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>. Μελέτης: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1/2024</w:t>
      </w:r>
    </w:p>
    <w:p w14:paraId="379EA65F" w14:textId="77777777" w:rsidR="000F601C" w:rsidRDefault="000F601C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C616912" w14:textId="77777777" w:rsidR="000F601C" w:rsidRDefault="00E06F88">
      <w:pPr>
        <w:keepNext/>
        <w:keepLines/>
        <w:spacing w:after="5"/>
        <w:ind w:left="-142"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ΜΕΛΕΤΗ – ΤΕΧΝΙΚΗ ΕΚΘΕΣΗ</w:t>
      </w:r>
    </w:p>
    <w:p w14:paraId="2008BA39" w14:textId="77777777" w:rsidR="000F601C" w:rsidRDefault="000F601C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</w:p>
    <w:p w14:paraId="09DCD8A7" w14:textId="77777777" w:rsidR="000F601C" w:rsidRDefault="000F601C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</w:p>
    <w:p w14:paraId="78703E21" w14:textId="77777777" w:rsidR="000F601C" w:rsidRDefault="00E06F88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Η παρούσα Τεχνική Έκθεση συντάσσεται προκειμένου ο Δήμος Ξάνθης να προβεί στην προμήθεια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εποπτικών μέσων διδασκαλίας για ένα έτος από την υπογραφή της σύμβασης με τον ανάδοχο,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για τις ανάγκες </w:t>
      </w:r>
      <w:r>
        <w:rPr>
          <w:rFonts w:ascii="Times New Roman" w:eastAsia="Times New Roman" w:hAnsi="Times New Roman" w:cs="Times New Roman"/>
          <w:sz w:val="24"/>
        </w:rPr>
        <w:t>των τμημάτων της Δ/</w:t>
      </w:r>
      <w:proofErr w:type="spellStart"/>
      <w:r>
        <w:rPr>
          <w:rFonts w:ascii="Times New Roman" w:eastAsia="Times New Roman" w:hAnsi="Times New Roman" w:cs="Times New Roman"/>
          <w:sz w:val="24"/>
        </w:rPr>
        <w:t>νσης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Προσχολικής</w:t>
      </w:r>
      <w:r>
        <w:rPr>
          <w:rFonts w:ascii="Times New Roman" w:eastAsia="Times New Roman" w:hAnsi="Times New Roman" w:cs="Times New Roman"/>
          <w:sz w:val="24"/>
        </w:rPr>
        <w:t xml:space="preserve"> Αγωγής  του Δήμου Ξάνθης που παρατίθενται παρακάτω </w:t>
      </w:r>
    </w:p>
    <w:p w14:paraId="050C726D" w14:textId="77777777" w:rsidR="000F601C" w:rsidRDefault="00E06F88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ΤΜΗΜΑ Γ ΠΑΙΔΙΚΟΥ ΣΤΑΘΜΟΥ ( ΤΕΡΜΑ ΒΑΣ ΣΟΦΙΑΣ)</w:t>
      </w:r>
    </w:p>
    <w:p w14:paraId="498E6B95" w14:textId="77777777" w:rsidR="000F601C" w:rsidRDefault="00E06F88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ΓΡΑΦΕΙΟ ΠΑΙΔΙΚΟΥ ΣΤΑΘΜΟΥ ΚΙΜΜΕΡΙΩΝ(ΑΡΓ ΣΑΡΡΟΥ 10)</w:t>
      </w:r>
    </w:p>
    <w:p w14:paraId="77C1FE81" w14:textId="77777777" w:rsidR="000F601C" w:rsidRDefault="00E06F88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ΤΜΗΜΑ Δ ΠΑΙΔΙΚΟΥ ΣΤΑΘΜΟΥ(ΜΙΛ ΓΕΩΡΓΙΟΥ 22-24)</w:t>
      </w:r>
    </w:p>
    <w:p w14:paraId="684D90B9" w14:textId="77777777" w:rsidR="000F601C" w:rsidRDefault="00E06F88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ΤΜΗΜΑ ΠΑΙΔΙΚΟΥ ΣΤΑΘΜΟΥ ΣΤΑΥΡΟΥΠΟΛΗΣ</w:t>
      </w:r>
    </w:p>
    <w:p w14:paraId="02B5FEC6" w14:textId="77777777" w:rsidR="000F601C" w:rsidRDefault="00E06F88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ΤΜΗΜΑ Ε ΠΑΙΔΙΚΟΥ ΣΤΑΘΜΟΥ (ΛΕΥΚΑΔΟΣ 2)</w:t>
      </w:r>
    </w:p>
    <w:p w14:paraId="1AFBA52F" w14:textId="77777777" w:rsidR="000F601C" w:rsidRDefault="00E06F88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 xml:space="preserve">ΣΤ ΠΑΙΔΙΚΟΣ ΣΤΑΘΜΟΣ  (ΦΙΛΑΦΕΛΦΕΙΑΣ 105) </w:t>
      </w:r>
    </w:p>
    <w:p w14:paraId="42FCB8D8" w14:textId="77777777" w:rsidR="000F601C" w:rsidRDefault="00E06F88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Η ΠΑΙΔΙΚΟΣ ΣΤΑΘΜΟΣ (ΤΕΡΜΑ ΓΕΩΡΓΙΟΥ ΠΟΛΙΤΗ)</w:t>
      </w:r>
    </w:p>
    <w:p w14:paraId="744C0CDC" w14:textId="77777777" w:rsidR="000F601C" w:rsidRDefault="00E06F88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ΤΜΗΜΑ Α ΒΡΕΦΙΚΟΥ ΣΤΑΘΜΟΥ(ΦΙΛΑΦΕΛΦΕΙΑΣ 105)</w:t>
      </w:r>
    </w:p>
    <w:p w14:paraId="24963E52" w14:textId="77777777" w:rsidR="000F601C" w:rsidRDefault="00E06F88">
      <w:pPr>
        <w:numPr>
          <w:ilvl w:val="0"/>
          <w:numId w:val="1"/>
        </w:numPr>
        <w:spacing w:after="12" w:line="249" w:lineRule="auto"/>
        <w:ind w:left="1080" w:hanging="360"/>
        <w:jc w:val="both"/>
        <w:rPr>
          <w:rFonts w:ascii="Sitka Banner" w:eastAsia="Sitka Banner" w:hAnsi="Sitka Banner" w:cs="Sitka Banner"/>
          <w:b/>
          <w:color w:val="000000"/>
          <w:sz w:val="24"/>
        </w:rPr>
      </w:pPr>
      <w:r>
        <w:rPr>
          <w:rFonts w:ascii="Sitka Banner" w:eastAsia="Sitka Banner" w:hAnsi="Sitka Banner" w:cs="Sitka Banner"/>
          <w:color w:val="000000"/>
          <w:sz w:val="24"/>
        </w:rPr>
        <w:t>ΓΡΑΦΕΙΟ ΒΡΕΦΙΚΟΥ ΣΤΑΘΜΟΥ(ΤΕΡΜΑ ΒΑΣ ΣΟΦΙΑΣ)</w:t>
      </w:r>
    </w:p>
    <w:p w14:paraId="32E1A6EF" w14:textId="77777777" w:rsidR="000F601C" w:rsidRDefault="000F601C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15CDDBD2" w14:textId="77777777" w:rsidR="000F601C" w:rsidRDefault="00E06F88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</w:r>
    </w:p>
    <w:p w14:paraId="1576B539" w14:textId="77777777" w:rsidR="000F601C" w:rsidRDefault="00E06F88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Τρόπος Παράδοσης</w:t>
      </w:r>
    </w:p>
    <w:p w14:paraId="06130C73" w14:textId="77777777" w:rsidR="000F601C" w:rsidRDefault="00E06F88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Η παράδοση των ειδών θα γίνεται τμηματικά, ανάλογα με τις τρέχουσες ανάγκες της υπηρεσίας. </w:t>
      </w:r>
    </w:p>
    <w:p w14:paraId="23D148DC" w14:textId="77777777" w:rsidR="000F601C" w:rsidRDefault="000F601C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2EE4D26D" w14:textId="77777777" w:rsidR="000F601C" w:rsidRDefault="00E06F88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Χρόνος Παράδοσης</w:t>
      </w:r>
    </w:p>
    <w:p w14:paraId="1B696369" w14:textId="77777777" w:rsidR="000F601C" w:rsidRDefault="00E06F88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Η παράδοση των ειδών θα γίνεται εντός πέντε (05) εργάσιμων ημερών από την έγγραφη </w:t>
      </w:r>
      <w:r>
        <w:rPr>
          <w:rFonts w:ascii="Times New Roman" w:eastAsia="Times New Roman" w:hAnsi="Times New Roman" w:cs="Times New Roman"/>
          <w:color w:val="000000"/>
          <w:sz w:val="24"/>
        </w:rPr>
        <w:t>παραγγελία του Δήμου.</w:t>
      </w:r>
    </w:p>
    <w:p w14:paraId="35177562" w14:textId="77777777" w:rsidR="000F601C" w:rsidRDefault="000F601C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5FFEF9F4" w14:textId="77777777" w:rsidR="000F601C" w:rsidRDefault="00E06F88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Τόπος Παράδοσης</w:t>
      </w:r>
    </w:p>
    <w:p w14:paraId="53C7FF2C" w14:textId="77777777" w:rsidR="000F601C" w:rsidRDefault="00E06F88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Η παράδοση θα γίνεται στα τμήματα των Παιδικών Σταθμών μετά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απο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γραπτή εντολή του Τμήματος Προμηθειών (αποθήκη) του Δήμου Ξάνθης </w:t>
      </w:r>
    </w:p>
    <w:p w14:paraId="3A952CA7" w14:textId="77777777" w:rsidR="000F601C" w:rsidRDefault="000F601C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07DECB34" w14:textId="77777777" w:rsidR="000F601C" w:rsidRDefault="00E06F88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Παραλαβή υλικών</w:t>
      </w:r>
    </w:p>
    <w:p w14:paraId="092636C7" w14:textId="77777777" w:rsidR="000F601C" w:rsidRDefault="00E06F88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Η παραλαβή των ειδών θα γίνεται από την αρμόδια επιτροπή παραλαβής, σύμφωνα με το άρθρο 221 παρ. 11β του Ν. 4</w:t>
      </w:r>
      <w:r>
        <w:rPr>
          <w:rFonts w:ascii="Times New Roman" w:eastAsia="Times New Roman" w:hAnsi="Times New Roman" w:cs="Times New Roman"/>
          <w:color w:val="000000"/>
          <w:sz w:val="24"/>
        </w:rPr>
        <w:t>412/2016.</w:t>
      </w:r>
    </w:p>
    <w:p w14:paraId="1A101C34" w14:textId="77777777" w:rsidR="000F601C" w:rsidRDefault="000F601C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7716BB4C" w14:textId="77777777" w:rsidR="000F601C" w:rsidRDefault="00E06F88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Τρόπος  Πληρωμής – Κρατήσεις</w:t>
      </w:r>
    </w:p>
    <w:p w14:paraId="3E1C4C98" w14:textId="77777777" w:rsidR="000F601C" w:rsidRDefault="00E06F88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Η πληρωμή του αναδόχου θα γίνεται τμηματικά, μετά την κάθε παραλαβή των ειδών και την έκδοση ισόποσου τιμολογίου. Ο ανάδοχος επιβαρύνεται με τις νόμιμες κρατήσεις.  Ο Φ.Π.Α. επιβαρύνει το Δήμο.</w:t>
      </w:r>
    </w:p>
    <w:p w14:paraId="5EB331F8" w14:textId="77777777" w:rsidR="000F601C" w:rsidRDefault="000F601C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1B90CD44" w14:textId="77777777" w:rsidR="000F601C" w:rsidRDefault="00E06F88">
      <w:pPr>
        <w:spacing w:after="12" w:line="249" w:lineRule="auto"/>
        <w:ind w:left="8" w:firstLine="71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Ο ενδεικτικός προϋπολ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ογισμός της παραπάνω προμήθειας εκτιμάται ότι θα ανέλθει στο ποσό των </w:t>
      </w:r>
      <w:r>
        <w:rPr>
          <w:rFonts w:ascii="Times New Roman" w:eastAsia="Times New Roman" w:hAnsi="Times New Roman" w:cs="Times New Roman"/>
          <w:b/>
          <w:sz w:val="24"/>
        </w:rPr>
        <w:t xml:space="preserve">τριάντα τριών χιλιάδων επτακόσια τριάντα δύο ευρώ και δέκα πέντε λεπτών  (33.732,15 €) </w:t>
      </w:r>
      <w:r>
        <w:rPr>
          <w:rFonts w:ascii="Times New Roman" w:eastAsia="Times New Roman" w:hAnsi="Times New Roman" w:cs="Times New Roman"/>
          <w:color w:val="000000"/>
          <w:sz w:val="24"/>
        </w:rPr>
        <w:t>συμπεριλαμβανομένης της δαπάνης του ΦΠΑ.</w:t>
      </w:r>
    </w:p>
    <w:p w14:paraId="1D1F58D6" w14:textId="77777777" w:rsidR="000F601C" w:rsidRDefault="00E06F88">
      <w:pPr>
        <w:spacing w:after="12" w:line="249" w:lineRule="auto"/>
        <w:ind w:left="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Οι ποσότητες των ειδών δύναται να μεταβληθούν ανάλογα με </w:t>
      </w:r>
      <w:r>
        <w:rPr>
          <w:rFonts w:ascii="Times New Roman" w:eastAsia="Times New Roman" w:hAnsi="Times New Roman" w:cs="Times New Roman"/>
          <w:color w:val="000000"/>
          <w:sz w:val="24"/>
        </w:rPr>
        <w:t>τις πραγματικές υπηρεσιακές ανάγκες που θα ανακύψουν κατά το χρονικό διάστημα που θα ισχύει η σχετική σύμβαση, χωρίς όμως να διαφοροποιείται ο συνολικός προϋπολογισμός.</w:t>
      </w:r>
    </w:p>
    <w:p w14:paraId="569FC6E2" w14:textId="77777777" w:rsidR="000F601C" w:rsidRDefault="00E06F88">
      <w:pPr>
        <w:spacing w:after="12" w:line="249" w:lineRule="auto"/>
        <w:ind w:left="8" w:firstLine="71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Επιπλέον, ο Δήμος δεν είναι υποχρεωμένος να απορροφήσει όλες τις ποσότητες που αναγράφονται στον ενδεικτικό προϋπολογισμό. </w:t>
      </w:r>
    </w:p>
    <w:p w14:paraId="4A9DAE55" w14:textId="77777777" w:rsidR="000F601C" w:rsidRDefault="000F601C">
      <w:pPr>
        <w:spacing w:after="12" w:line="249" w:lineRule="auto"/>
        <w:ind w:left="8" w:hanging="8"/>
        <w:jc w:val="both"/>
        <w:rPr>
          <w:rFonts w:ascii="Arial" w:eastAsia="Arial" w:hAnsi="Arial" w:cs="Arial"/>
          <w:b/>
          <w:color w:val="000000"/>
          <w:sz w:val="24"/>
        </w:rPr>
      </w:pPr>
    </w:p>
    <w:p w14:paraId="1E35D1BE" w14:textId="77777777" w:rsidR="000F601C" w:rsidRDefault="00E06F88">
      <w:pPr>
        <w:spacing w:after="12" w:line="249" w:lineRule="auto"/>
        <w:ind w:left="8"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Η δαπάνη βαρύνει τους κωδικούς: 02.15.6615.01 του προϋπολογισμού του Δήμου Ξάνθης οικονομικού έτους 2024 και ανάλογες πιστώσεις θα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βαρύνουν και τις πιστώσεις του προϋπολογισμού του έτους 2025 (η σύμβαση θα ισχύει για ένα έτος από την υπογραφή της ή έως εξαντλήσεως του ποσού της σύμβασης). </w:t>
      </w:r>
    </w:p>
    <w:p w14:paraId="11BC17DB" w14:textId="77777777" w:rsidR="000F601C" w:rsidRDefault="000F601C">
      <w:pPr>
        <w:spacing w:after="12" w:line="249" w:lineRule="auto"/>
        <w:ind w:left="8"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77EBD804" w14:textId="77777777" w:rsidR="000F601C" w:rsidRDefault="000F601C">
      <w:pPr>
        <w:spacing w:after="12" w:line="249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2DCAF8C8" w14:textId="77777777" w:rsidR="000F601C" w:rsidRDefault="00E06F88">
      <w:pPr>
        <w:keepNext/>
        <w:keepLines/>
        <w:spacing w:after="5"/>
        <w:ind w:left="302" w:hanging="10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Ξάνθη,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7/03/2024</w:t>
      </w:r>
    </w:p>
    <w:p w14:paraId="5EB6D6B6" w14:textId="77777777" w:rsidR="000F601C" w:rsidRDefault="000F601C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2757FDF4" w14:textId="77777777" w:rsidR="000F601C" w:rsidRDefault="00E06F88">
      <w:pPr>
        <w:spacing w:after="12" w:line="240" w:lineRule="auto"/>
        <w:ind w:left="8" w:hanging="8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Η ΣΥΝΤΑΞΑΣΑ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  <w:t xml:space="preserve">          ΕΛΕΧΘΗΚΕ</w:t>
      </w:r>
    </w:p>
    <w:p w14:paraId="75B63A73" w14:textId="77777777" w:rsidR="000F601C" w:rsidRDefault="00E06F88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     Η ΠΡΟΪΣΤΑΜΕΝΗ ΔΙΕΥΘΥΝΣΗΣ</w:t>
      </w:r>
    </w:p>
    <w:p w14:paraId="6AED528C" w14:textId="77777777" w:rsidR="000F601C" w:rsidRDefault="00E06F88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   ΠΡΟΣΧΟΛΙΚΗΣ ΑΓΩΓΗΣ</w:t>
      </w:r>
    </w:p>
    <w:p w14:paraId="2D84BFF8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58C5515A" w14:textId="77777777" w:rsidR="000F601C" w:rsidRDefault="000F601C">
      <w:pPr>
        <w:spacing w:after="12" w:line="240" w:lineRule="auto"/>
        <w:ind w:left="8" w:hanging="8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24CED5BE" w14:textId="77777777" w:rsidR="000F601C" w:rsidRDefault="00E06F88">
      <w:pPr>
        <w:spacing w:after="12" w:line="240" w:lineRule="auto"/>
        <w:ind w:left="8" w:hanging="8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ΜΠΑΛΑΤΣΗ ΑΝΔΡΟΜΑΧΗ                           ΧΡΗΣΤΙΔΟΥ ΒΑΣΙΛΙΚΗ</w:t>
      </w:r>
    </w:p>
    <w:p w14:paraId="2DEAB104" w14:textId="77777777" w:rsidR="000F601C" w:rsidRDefault="00E06F88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                                   </w:t>
      </w:r>
    </w:p>
    <w:p w14:paraId="1F95BBE0" w14:textId="77777777" w:rsidR="000F601C" w:rsidRDefault="00E06F88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</w:t>
      </w:r>
    </w:p>
    <w:p w14:paraId="4E55368C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361A7F36" w14:textId="77777777" w:rsidR="000F601C" w:rsidRDefault="00E06F88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ΘΕΩΡΗΘΗΚΕ</w:t>
      </w:r>
    </w:p>
    <w:p w14:paraId="318F191A" w14:textId="77777777" w:rsidR="000F601C" w:rsidRDefault="00E06F88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Η ΠΡΟΪΣΤΑΜΕΝΗ ΤΗΣ ΔΙΕΥΘΥΝΣΗΣ </w:t>
      </w:r>
    </w:p>
    <w:p w14:paraId="59C2D628" w14:textId="77777777" w:rsidR="000F601C" w:rsidRDefault="00E06F88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ΔΙΟΙΚΗΤΙΚΩΝ ΥΠΗΡΕΣΙΩΝ</w:t>
      </w:r>
    </w:p>
    <w:p w14:paraId="229EA2F6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3ADE7675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03733E19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77220584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6F3AA13F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3748D750" w14:textId="77777777" w:rsidR="000F601C" w:rsidRDefault="00E06F88">
      <w:pPr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14:paraId="0078E16C" w14:textId="77777777" w:rsidR="000F601C" w:rsidRDefault="000F601C">
      <w:pPr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386C990B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3938064D" w14:textId="77777777" w:rsidR="000F601C" w:rsidRDefault="00E06F88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object w:dxaOrig="1113" w:dyaOrig="1113" w14:anchorId="1B85CF65">
          <v:rect id="rectole0000000001" o:spid="_x0000_i1026" style="width:55.5pt;height:55.5pt" o:ole="" o:preferrelative="t" stroked="f">
            <v:imagedata r:id="rId5" o:title=""/>
          </v:rect>
          <o:OLEObject Type="Embed" ProgID="StaticMetafile" ShapeID="rectole0000000001" DrawAspect="Content" ObjectID="_1773464935" r:id="rId7"/>
        </w:object>
      </w:r>
    </w:p>
    <w:p w14:paraId="35568BF8" w14:textId="77777777" w:rsidR="000F601C" w:rsidRDefault="000F601C">
      <w:pPr>
        <w:spacing w:after="0" w:line="265" w:lineRule="auto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54447452" w14:textId="77777777" w:rsidR="000F601C" w:rsidRDefault="000F601C">
      <w:pPr>
        <w:spacing w:after="0" w:line="265" w:lineRule="auto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612F55B7" w14:textId="77777777" w:rsidR="000F601C" w:rsidRDefault="000F601C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5"/>
        <w:gridCol w:w="4057"/>
      </w:tblGrid>
      <w:tr w:rsidR="000F601C" w14:paraId="4BBF609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F824D8" w14:textId="77777777" w:rsidR="000F601C" w:rsidRDefault="00E06F88">
            <w:p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ΕΛΛΗΝΙΚΗ ΔΗΜΟΚΡΑΤΙΑ</w:t>
            </w:r>
          </w:p>
          <w:p w14:paraId="1DAA6ABB" w14:textId="77777777" w:rsidR="000F601C" w:rsidRDefault="00E06F88">
            <w:p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ΝΟΜΟΣ ΞΑΝΘΗΣ</w:t>
            </w:r>
          </w:p>
          <w:p w14:paraId="2DCD4FF1" w14:textId="77777777" w:rsidR="000F601C" w:rsidRDefault="00E06F88">
            <w:p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ΔΗΜΟΣ ΞΑΝΘΗΣ </w:t>
            </w:r>
          </w:p>
          <w:p w14:paraId="38809962" w14:textId="77777777" w:rsidR="000F601C" w:rsidRDefault="00E06F88">
            <w:p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ΔΙΕΥΘΥΝΣΗ ΠΡΟΣΧΟΛΙΚΗΣ ΑΓΩΓΗΣ</w:t>
            </w:r>
          </w:p>
          <w:p w14:paraId="38890D5C" w14:textId="77777777" w:rsidR="000F601C" w:rsidRDefault="000F601C">
            <w:p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14:paraId="7CD24435" w14:textId="77777777" w:rsidR="000F601C" w:rsidRDefault="000F601C">
            <w:pPr>
              <w:spacing w:after="0" w:line="240" w:lineRule="auto"/>
              <w:ind w:left="6" w:hanging="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14:paraId="298F9187" w14:textId="77777777" w:rsidR="000F601C" w:rsidRDefault="000F601C">
            <w:pPr>
              <w:spacing w:after="12" w:line="249" w:lineRule="auto"/>
              <w:ind w:left="8" w:hanging="8"/>
              <w:jc w:val="both"/>
            </w:pP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CEADA8" w14:textId="77777777" w:rsidR="000F601C" w:rsidRDefault="00E06F88">
            <w:pPr>
              <w:spacing w:after="12" w:line="249" w:lineRule="auto"/>
              <w:ind w:left="8" w:hanging="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Προμήθεια εποπτικών μέσων διδασκαλίας</w:t>
            </w:r>
          </w:p>
          <w:p w14:paraId="2AE8AFB1" w14:textId="77777777" w:rsidR="000F601C" w:rsidRDefault="00E06F88">
            <w:pPr>
              <w:spacing w:after="12" w:line="249" w:lineRule="auto"/>
              <w:ind w:left="8" w:hanging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Κ.Α.Ε.: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02.15.6615.01</w:t>
            </w:r>
          </w:p>
          <w:p w14:paraId="3BA8F2D7" w14:textId="77777777" w:rsidR="000F601C" w:rsidRDefault="00E06F88">
            <w:pPr>
              <w:spacing w:after="12" w:line="249" w:lineRule="auto"/>
              <w:ind w:left="8" w:hanging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ΠΡΟΫΠΟΛΟΓΙΣΜΟΣ: 33.732,15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€ (με ΦΠΑ)</w:t>
            </w:r>
          </w:p>
          <w:p w14:paraId="5B78FE44" w14:textId="77777777" w:rsidR="000F601C" w:rsidRDefault="000F601C">
            <w:pPr>
              <w:spacing w:after="12" w:line="249" w:lineRule="auto"/>
              <w:ind w:left="8" w:hanging="8"/>
              <w:jc w:val="both"/>
            </w:pPr>
          </w:p>
        </w:tc>
      </w:tr>
    </w:tbl>
    <w:p w14:paraId="07E8DA7F" w14:textId="77777777" w:rsidR="000F601C" w:rsidRDefault="00E06F88">
      <w:pPr>
        <w:spacing w:after="12" w:line="249" w:lineRule="auto"/>
        <w:ind w:left="8" w:hanging="8"/>
        <w:rPr>
          <w:rFonts w:ascii="Times New Roman" w:eastAsia="Times New Roman" w:hAnsi="Times New Roman" w:cs="Times New Roman"/>
          <w:b/>
          <w:color w:val="000000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Αρ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. Μελέτης: </w:t>
      </w:r>
      <w:r>
        <w:rPr>
          <w:rFonts w:ascii="Times New Roman" w:eastAsia="Times New Roman" w:hAnsi="Times New Roman" w:cs="Times New Roman"/>
          <w:sz w:val="24"/>
        </w:rPr>
        <w:t>1/2024</w:t>
      </w:r>
    </w:p>
    <w:p w14:paraId="0B12ED9E" w14:textId="77777777" w:rsidR="000F601C" w:rsidRDefault="000F601C">
      <w:pPr>
        <w:spacing w:after="0" w:line="265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</w:p>
    <w:p w14:paraId="703271B4" w14:textId="77777777" w:rsidR="000F601C" w:rsidRDefault="00E06F88">
      <w:pPr>
        <w:spacing w:after="0" w:line="265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ΤΕΧΝΙΚΕΣ ΠΡΟΔΙΑΓΡΑΦΕΣ</w:t>
      </w:r>
    </w:p>
    <w:p w14:paraId="5A410624" w14:textId="77777777" w:rsidR="000F601C" w:rsidRDefault="000F601C">
      <w:pPr>
        <w:spacing w:after="0" w:line="265" w:lineRule="auto"/>
        <w:ind w:left="-5" w:firstLine="725"/>
        <w:jc w:val="both"/>
        <w:rPr>
          <w:rFonts w:ascii="Times New Roman" w:eastAsia="Times New Roman" w:hAnsi="Times New Roman" w:cs="Times New Roman"/>
          <w:color w:val="000000"/>
        </w:rPr>
      </w:pPr>
    </w:p>
    <w:p w14:paraId="0B9587BF" w14:textId="77777777" w:rsidR="000F601C" w:rsidRDefault="00E06F88">
      <w:pPr>
        <w:numPr>
          <w:ilvl w:val="0"/>
          <w:numId w:val="2"/>
        </w:numPr>
        <w:spacing w:after="0" w:line="265" w:lineRule="auto"/>
        <w:ind w:left="567" w:hanging="36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Ατλακόλ,κόλλα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χειροτεχνίας λευκή που μόλις στεγνώσει γίνεται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διάφανη,ταχείας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πήξεως,άοσμη,μή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τοξική</w:t>
      </w:r>
    </w:p>
    <w:p w14:paraId="028556C0" w14:textId="77777777" w:rsidR="000F601C" w:rsidRDefault="00E06F88">
      <w:pPr>
        <w:numPr>
          <w:ilvl w:val="0"/>
          <w:numId w:val="2"/>
        </w:numPr>
        <w:spacing w:after="0" w:line="265" w:lineRule="auto"/>
        <w:ind w:left="567" w:hanging="36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Δακτυλομπογιές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συσκ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των 100gr άοσμες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αβλαβείς,εύκολης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ανάμειξης</w:t>
      </w:r>
    </w:p>
    <w:p w14:paraId="505DA53E" w14:textId="77777777" w:rsidR="000F601C" w:rsidRDefault="00E06F88">
      <w:pPr>
        <w:numPr>
          <w:ilvl w:val="0"/>
          <w:numId w:val="2"/>
        </w:numPr>
        <w:spacing w:after="0" w:line="265" w:lineRule="auto"/>
        <w:ind w:left="567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Κόλλα ρευστή 125ml-35ml κατάλληλη για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χαρτί,μή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τοξική,δεν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κολλάει στα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χέρια,διάφανη,άοσμη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,να ξεπλένεται εύκολα</w:t>
      </w:r>
    </w:p>
    <w:p w14:paraId="33991CC9" w14:textId="77777777" w:rsidR="000F601C" w:rsidRDefault="00E06F88">
      <w:pPr>
        <w:numPr>
          <w:ilvl w:val="0"/>
          <w:numId w:val="2"/>
        </w:numPr>
        <w:spacing w:after="0" w:line="265" w:lineRule="auto"/>
        <w:ind w:left="567" w:hanging="360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Κηρομπογιές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ζωγραφικής 12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με χοντρή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μύτη,μή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τοξικοί</w:t>
      </w:r>
    </w:p>
    <w:p w14:paraId="13F20CA9" w14:textId="77777777" w:rsidR="000F601C" w:rsidRDefault="00E06F88">
      <w:pPr>
        <w:numPr>
          <w:ilvl w:val="0"/>
          <w:numId w:val="2"/>
        </w:numPr>
        <w:spacing w:after="0" w:line="265" w:lineRule="auto"/>
        <w:ind w:left="567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\Μαρκαδόροι ζωγραφ</w:t>
      </w:r>
      <w:r>
        <w:rPr>
          <w:rFonts w:ascii="Times New Roman" w:eastAsia="Times New Roman" w:hAnsi="Times New Roman" w:cs="Times New Roman"/>
          <w:color w:val="000000"/>
        </w:rPr>
        <w:t xml:space="preserve">ικής με χοντρή ή λεπτή μύτη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μή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τοξικοί χωρίς άρωμα</w:t>
      </w:r>
    </w:p>
    <w:p w14:paraId="47DC675E" w14:textId="77777777" w:rsidR="000F601C" w:rsidRDefault="00E06F88">
      <w:pPr>
        <w:numPr>
          <w:ilvl w:val="0"/>
          <w:numId w:val="2"/>
        </w:numPr>
        <w:spacing w:after="0" w:line="265" w:lineRule="auto"/>
        <w:ind w:left="567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Πηλός λευκός μη τοξικός εύπλαστος που στεγνώνει μόνος του στον αέρα 500gr</w:t>
      </w:r>
    </w:p>
    <w:p w14:paraId="6D764EEC" w14:textId="77777777" w:rsidR="000F601C" w:rsidRDefault="00E06F88">
      <w:pPr>
        <w:numPr>
          <w:ilvl w:val="0"/>
          <w:numId w:val="2"/>
        </w:numPr>
        <w:spacing w:after="0" w:line="265" w:lineRule="auto"/>
        <w:ind w:left="567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Πλαστελίνη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μή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τοξική,εύπλαστη,χωρίς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να κολλά στα χέρια και να λαδώνει</w:t>
      </w:r>
    </w:p>
    <w:p w14:paraId="6EBEA267" w14:textId="77777777" w:rsidR="000F601C" w:rsidRDefault="00E06F88">
      <w:pPr>
        <w:numPr>
          <w:ilvl w:val="0"/>
          <w:numId w:val="2"/>
        </w:numPr>
        <w:spacing w:after="0" w:line="265" w:lineRule="auto"/>
        <w:ind w:left="567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Πλαστελίνη πλακάκια,(οικολογική),που δουλεύεται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εύκολα,δεν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ξε</w:t>
      </w:r>
      <w:r>
        <w:rPr>
          <w:rFonts w:ascii="Times New Roman" w:eastAsia="Times New Roman" w:hAnsi="Times New Roman" w:cs="Times New Roman"/>
          <w:color w:val="000000"/>
        </w:rPr>
        <w:t>ραίνεται γρήγορα και δεν αφήνει χρώμα</w:t>
      </w:r>
    </w:p>
    <w:p w14:paraId="22692E33" w14:textId="77777777" w:rsidR="000F601C" w:rsidRDefault="00E06F88">
      <w:pPr>
        <w:numPr>
          <w:ilvl w:val="0"/>
          <w:numId w:val="2"/>
        </w:numPr>
        <w:spacing w:after="0" w:line="265" w:lineRule="auto"/>
        <w:ind w:left="567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Τέμπερα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ρευστή,μή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τοξική, με ειδικό στόμιο ελεγχόμενης ροής και καπάκι ασφαλείας</w:t>
      </w:r>
    </w:p>
    <w:p w14:paraId="381E19D8" w14:textId="77777777" w:rsidR="000F601C" w:rsidRDefault="000F601C">
      <w:pPr>
        <w:spacing w:after="0" w:line="265" w:lineRule="auto"/>
        <w:ind w:left="-5" w:firstLine="431"/>
        <w:jc w:val="both"/>
        <w:rPr>
          <w:rFonts w:ascii="Times New Roman" w:eastAsia="Times New Roman" w:hAnsi="Times New Roman" w:cs="Times New Roman"/>
          <w:color w:val="000000"/>
        </w:rPr>
      </w:pPr>
    </w:p>
    <w:p w14:paraId="75D23999" w14:textId="77777777" w:rsidR="000F601C" w:rsidRDefault="00E06F88">
      <w:p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ΠΕΡΙΓΡΑΦΗ</w:t>
      </w:r>
    </w:p>
    <w:p w14:paraId="1CF8A363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Αυγά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φελιζόλ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6cm σετ 10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τμχ</w:t>
      </w:r>
      <w:proofErr w:type="spellEnd"/>
    </w:p>
    <w:p w14:paraId="09A0C9BC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Αφρώδες GLETTER Α4</w:t>
      </w:r>
    </w:p>
    <w:p w14:paraId="7867F0AF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Ατλακόλ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κόλλα 1000ml</w:t>
      </w:r>
    </w:p>
    <w:p w14:paraId="46895D0A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Αυτοκόλλητα με σχέδια</w:t>
      </w:r>
    </w:p>
    <w:p w14:paraId="1EC31F07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Γλωσοπίεστρα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15 εκ 80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εμ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φυσικ</w:t>
      </w:r>
      <w:r>
        <w:rPr>
          <w:rFonts w:ascii="Times New Roman" w:eastAsia="Times New Roman" w:hAnsi="Times New Roman" w:cs="Times New Roman"/>
          <w:color w:val="000000"/>
        </w:rPr>
        <w:t>ό χρώμα</w:t>
      </w:r>
    </w:p>
    <w:p w14:paraId="3E8A1394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Γλωσοπίεστρα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15 εκ 80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εμ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 χρωματιστά</w:t>
      </w:r>
    </w:p>
    <w:p w14:paraId="521DEBE8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Δακτυλομπογιές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100gr</w:t>
      </w:r>
    </w:p>
    <w:p w14:paraId="60F006A2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Διακορευτής με σχέδια για κατασκευές</w:t>
      </w:r>
    </w:p>
    <w:p w14:paraId="733B6F82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Διορθωτικό στυλό πλακέ 12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ml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για κατασκευές</w:t>
      </w:r>
    </w:p>
    <w:p w14:paraId="4A31B554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Διπλόκαρφα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Ν3</w:t>
      </w:r>
    </w:p>
    <w:p w14:paraId="70062EF4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Δίφυλλα πλαστικοποίησης Α3 100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384445DF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Δίφυλλα πλαστικοποίησης Α4 100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2E393FF9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Καμβάς τελάρο 18Χ24 εκ</w:t>
      </w:r>
    </w:p>
    <w:p w14:paraId="655803A1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Καμβάς τελάρο 24Χ30 εκ</w:t>
      </w:r>
    </w:p>
    <w:p w14:paraId="7C901EF6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Καμπανάκια σετ 15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</w:p>
    <w:p w14:paraId="4000BDA7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Κηρομπογιές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12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ζωγραφικής με χοντρή μύτη</w:t>
      </w:r>
    </w:p>
    <w:p w14:paraId="777873ED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Κιμωλίες χρωματιστές 100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63043724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Κόλλα υγρή σωληνάριο 125ml</w:t>
      </w:r>
    </w:p>
    <w:p w14:paraId="33C45D96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Κόλλα υγρή σωληνάριο 35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ml</w:t>
      </w:r>
      <w:proofErr w:type="spellEnd"/>
    </w:p>
    <w:p w14:paraId="0F47007D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Κολλητική ταινία διπλής ό</w:t>
      </w:r>
      <w:r>
        <w:rPr>
          <w:rFonts w:ascii="Times New Roman" w:eastAsia="Times New Roman" w:hAnsi="Times New Roman" w:cs="Times New Roman"/>
          <w:color w:val="000000"/>
        </w:rPr>
        <w:t>ψεως 38 mmΧ10m</w:t>
      </w:r>
    </w:p>
    <w:p w14:paraId="31EA6958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Κορδέλα υφασμάτινη 10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50 μ</w:t>
      </w:r>
    </w:p>
    <w:p w14:paraId="08D815B6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Κορδέλα υφασμάτινη 6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50 μ</w:t>
      </w:r>
    </w:p>
    <w:p w14:paraId="64C59831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Κορδέλα υφασμάτινη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καρω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50 μ</w:t>
      </w:r>
    </w:p>
    <w:p w14:paraId="0B6C8F08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Κορδέλα υφασμάτινη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πουά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50 μ</w:t>
      </w:r>
    </w:p>
    <w:p w14:paraId="5EB7E9B7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Κουδουνάκια 9mm</w:t>
      </w:r>
    </w:p>
    <w:p w14:paraId="508DFA14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Κουμπιά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χαρτοτεχνίας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φυσικού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χρωματος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σετ</w:t>
      </w:r>
    </w:p>
    <w:p w14:paraId="71BFC0FB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Κουμπιά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χαρτοτεχνίας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 χρωματιστά σετ</w:t>
      </w:r>
    </w:p>
    <w:p w14:paraId="645B56B7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Μακετόχαρτο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50Χ70 πάχος 3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</w:p>
    <w:p w14:paraId="1F1A9C4D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Μακετόχαρτο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50Χ70 πάχος 5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</w:p>
    <w:p w14:paraId="5AEAE613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Μακετόχαρτο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70Χ100 πάχος 3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</w:p>
    <w:p w14:paraId="00895846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Μακετόχαρτο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70Χ100 πάχος 5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</w:p>
    <w:p w14:paraId="300C2217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Μαρκαδόροι διπλής γραφής 12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και λεπτοί 24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5C8489B9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Μαρκαδόροι λεπτοί 12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63A45A7B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Μαρκαδόροι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χονδροι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12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333001CB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Μαρκαδόροι χονδροί 24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53C18BCE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Μαρκαδόροι μονόχρωμοι 12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431D4D7B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Ματάκια χειροτεχνίας  15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</w:p>
    <w:p w14:paraId="563233E2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Ματάκια χειροτεχνίας  20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</w:p>
    <w:p w14:paraId="5EFD5AE3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Ματάκια χειροτεχνίας  10 -5-7χιλ 100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3894A4FC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Μπαλάκια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φελιζόλ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30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100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398A2E51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Μπαλάκια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φελιζόλ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40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100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051F99F1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Μπαλάκια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φελ</w:t>
      </w:r>
      <w:r>
        <w:rPr>
          <w:rFonts w:ascii="Times New Roman" w:eastAsia="Times New Roman" w:hAnsi="Times New Roman" w:cs="Times New Roman"/>
          <w:color w:val="000000"/>
        </w:rPr>
        <w:t>ιζόλ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50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100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28617517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Μπαλάκια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φελιζόλ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60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100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3DD5B239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Μπαλάκια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φελιζόλ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70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100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4A22F765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Μπαλάκια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φελιζόλ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80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100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3A79AA7E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Μπαλόνια Φ30</w:t>
      </w:r>
    </w:p>
    <w:p w14:paraId="688E8494" w14:textId="77777777" w:rsidR="000F601C" w:rsidRDefault="00E06F88">
      <w:pPr>
        <w:numPr>
          <w:ilvl w:val="0"/>
          <w:numId w:val="3"/>
        </w:numPr>
        <w:spacing w:after="0" w:line="265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Μπαταρίες αλκαλικές ΑΑΑ πακέτο 40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3E8115AE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Μπλόκ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βελουτέ 25Χ35 10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79298DF9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Μπλόκ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γλασέ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25Χ35 10 Φ</w:t>
      </w:r>
    </w:p>
    <w:p w14:paraId="4A387A86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Μπλόκ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κανσόν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25Χ35 10 Φ</w:t>
      </w:r>
    </w:p>
    <w:p w14:paraId="73C14443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Νερομπογιές 12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5864B985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Νερομπογιές 24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2B2E14D6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Ξυλοκορδέλα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σε μπομπίνα 2cmX90 m διάφορα χρώματα</w:t>
      </w:r>
    </w:p>
    <w:p w14:paraId="21E21057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Ξυλομπογιές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χοντρές 12 χρωμάτων</w:t>
      </w:r>
    </w:p>
    <w:p w14:paraId="78998EBA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Ξύστρα μεταλλική διπλή </w:t>
      </w:r>
    </w:p>
    <w:p w14:paraId="36056D75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Πηλός 500gr</w:t>
      </w:r>
    </w:p>
    <w:p w14:paraId="0944ECF6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Πιάτα χάρτινα Φ22 20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34434979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Πετονιά 0,25 mmΧ200μ</w:t>
      </w:r>
    </w:p>
    <w:p w14:paraId="146671F7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Πινέλο στρόγγυλο Ν 3</w:t>
      </w:r>
    </w:p>
    <w:p w14:paraId="392EBD63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Πινέλο στρόγγυλο Ν 7</w:t>
      </w:r>
    </w:p>
    <w:p w14:paraId="512462B2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Πινέλο στρόγγυλο Ν 10</w:t>
      </w:r>
    </w:p>
    <w:p w14:paraId="7BEB176F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Πινέλο στρόγγυλο Ν 14</w:t>
      </w:r>
    </w:p>
    <w:p w14:paraId="04EEF630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Πιστόλι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θερμοκόλλησης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11χιλ</w:t>
      </w:r>
    </w:p>
    <w:p w14:paraId="5E674276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Πιστόλι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θερμοκόλλησης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7χιλ</w:t>
      </w:r>
    </w:p>
    <w:p w14:paraId="3A6D9D75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Πλαστελίνη 10 χρωμάτων </w:t>
      </w:r>
    </w:p>
    <w:p w14:paraId="1A3E5D42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Πλαστελίνη μονόχρωμη</w:t>
      </w:r>
    </w:p>
    <w:p w14:paraId="658C78F4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Πλαστελίνη πλακάκια</w:t>
      </w:r>
    </w:p>
    <w:p w14:paraId="59090986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Πλαστοζυμαράκια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4Χ100gr</w:t>
      </w:r>
    </w:p>
    <w:p w14:paraId="4ABF2E33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ΠΟΜ-ΠΟΝ 2χιλ 25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χρωματιστά</w:t>
      </w:r>
    </w:p>
    <w:p w14:paraId="235C302C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ΠΟΜ-ΠΟΝ 3χιλ 15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χρωματιστά</w:t>
      </w:r>
    </w:p>
    <w:p w14:paraId="22B0D311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Ράβδοι σιλικόνης 11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30εκ</w:t>
      </w:r>
    </w:p>
    <w:p w14:paraId="749DE6CC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Ράβδοι σιλικόνης 7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χιλ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στ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68AC2614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Σερπαντίνες</w:t>
      </w:r>
    </w:p>
    <w:p w14:paraId="2F3DC4C7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Σπάγγος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κάνναβης 100gr</w:t>
      </w:r>
    </w:p>
    <w:p w14:paraId="6FB2D544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Στυλό ζωγραφικής χρυσό-ασημί</w:t>
      </w:r>
    </w:p>
    <w:p w14:paraId="3AAC7CC7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Σύρμα πίπας 100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063BA780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Σύρμα πίπας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μεταλιζέ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 40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τεμ</w:t>
      </w:r>
      <w:proofErr w:type="spellEnd"/>
    </w:p>
    <w:p w14:paraId="39959EBC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Σύρμα χειροτεχνίας</w:t>
      </w:r>
    </w:p>
    <w:p w14:paraId="3BF765D8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Τέμπερα 1000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mlδιάφορα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χρώματα</w:t>
      </w:r>
    </w:p>
    <w:p w14:paraId="1D0AD741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Τέμπερα 500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mlδιάφορα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χρώματα</w:t>
      </w:r>
    </w:p>
    <w:p w14:paraId="43F08C8A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Τέμπερα 250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mlδιάφορα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χρώματα</w:t>
      </w:r>
    </w:p>
    <w:p w14:paraId="7E4C5F3F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Τσόχα υφασμάτινη 0,45Χ5 μ</w:t>
      </w:r>
    </w:p>
    <w:p w14:paraId="52EF0147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Τσόχα χάρτινη 70Χ50</w:t>
      </w:r>
    </w:p>
    <w:p w14:paraId="3610D158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ΦάκελλοςΑ4 SKAG SPINE 3,7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cm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για νήπια-βρέφη</w:t>
      </w:r>
    </w:p>
    <w:p w14:paraId="3E3BDA8F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ΦάκελλοςΑ4 SKAG SPINE 6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cm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για νήπια-βρέφη</w:t>
      </w:r>
    </w:p>
    <w:p w14:paraId="193C85A1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Χαρτί αφρώδες Α3</w:t>
      </w:r>
    </w:p>
    <w:p w14:paraId="41DF379F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Χαρτί βελουτέ 70Χ100 διάφορα χρώματα</w:t>
      </w:r>
    </w:p>
    <w:p w14:paraId="2B65A934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Χαρτί βελουτέ ρολό 10μ διάφορα χρώματα</w:t>
      </w:r>
    </w:p>
    <w:p w14:paraId="7618EC94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Χαρτί γκοφρέ 50Χ200 &amp; ρολό 2μΧ50cm διάφορα χρώματα</w:t>
      </w:r>
    </w:p>
    <w:p w14:paraId="3538EEEA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Χαρτί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γλασέ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70Χ50</w:t>
      </w:r>
    </w:p>
    <w:p w14:paraId="6432584E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Χαρτί μέτρου λευκό 100cmX10m</w:t>
      </w:r>
    </w:p>
    <w:p w14:paraId="7A72853E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Χαρτί μέτρου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μπέζ-κράφτ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100cmX10m</w:t>
      </w:r>
    </w:p>
    <w:p w14:paraId="166EA4B8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Χαρτί φωτοτυπικό  Α4 160gr χρωματιστά 250/Φ/ΠΑΚ </w:t>
      </w:r>
      <w:r>
        <w:rPr>
          <w:rFonts w:ascii="Times New Roman" w:eastAsia="Times New Roman" w:hAnsi="Times New Roman" w:cs="Times New Roman"/>
          <w:color w:val="000000"/>
        </w:rPr>
        <w:t>για ζωγραφική</w:t>
      </w:r>
    </w:p>
    <w:p w14:paraId="2DB1F0CD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Χαρτόνι 50Χ70 με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gletter</w:t>
      </w:r>
      <w:proofErr w:type="spellEnd"/>
    </w:p>
    <w:p w14:paraId="1E6FA6AA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Χαρτόνι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κανσόν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300gr με μοτίβα  50Χ70</w:t>
      </w:r>
    </w:p>
    <w:p w14:paraId="3C599875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Χαρτόνι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κανσόν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70χ 220gr50 διάφορα χρώματα</w:t>
      </w:r>
    </w:p>
    <w:p w14:paraId="543A8C08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Χαρτόνια διπλής όψεως 50Χ80 μεταλλικό με αστέρια</w:t>
      </w:r>
    </w:p>
    <w:p w14:paraId="651AEC57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Χαρτόνια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κανσόν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 50Χ80 με σχέδια</w:t>
      </w:r>
    </w:p>
    <w:p w14:paraId="54E9B2DA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Χαρτόνια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οντουλέ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 70Χ50 διάφορα χρώματα</w:t>
      </w:r>
    </w:p>
    <w:p w14:paraId="247F2898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Χαρτόνια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μεταλ</w:t>
      </w:r>
      <w:r>
        <w:rPr>
          <w:rFonts w:ascii="Times New Roman" w:eastAsia="Times New Roman" w:hAnsi="Times New Roman" w:cs="Times New Roman"/>
          <w:color w:val="000000"/>
        </w:rPr>
        <w:t>ιζέ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 70Χ50 διάφορα χρώματα</w:t>
      </w:r>
    </w:p>
    <w:p w14:paraId="3D450910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Χαρτοταινία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πλάτους 5 εκ</w:t>
      </w:r>
    </w:p>
    <w:p w14:paraId="1C798D58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Χόρτο φυσικό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συσκ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κιλού</w:t>
      </w:r>
    </w:p>
    <w:p w14:paraId="7E303D56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Χόρτο χρωματιστό 250gr</w:t>
      </w:r>
    </w:p>
    <w:p w14:paraId="1BADFA50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Χιόνι οικολογικό</w:t>
      </w:r>
    </w:p>
    <w:p w14:paraId="7C68A274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Χρυσόκολλα 10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gr</w:t>
      </w:r>
      <w:proofErr w:type="spellEnd"/>
    </w:p>
    <w:p w14:paraId="552D42B6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Χρυσόκολλα 120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gr</w:t>
      </w:r>
      <w:proofErr w:type="spellEnd"/>
    </w:p>
    <w:p w14:paraId="446522A6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Χρυσόσκονη 110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γρ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διάφορα χρώματα</w:t>
      </w:r>
    </w:p>
    <w:p w14:paraId="76EF0EAC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Χρυσόσκονη βαζάκι 12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grδιάφορα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χρώματα</w:t>
      </w:r>
    </w:p>
    <w:p w14:paraId="4C12CA8E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Χρυσοχάρτονα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διπλής όψεως 70χ50</w:t>
      </w:r>
    </w:p>
    <w:p w14:paraId="07F17CFC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Χρυσοχάρτονα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μονής όψεως 70χ50</w:t>
      </w:r>
    </w:p>
    <w:p w14:paraId="56548964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Χρώματα ακρυλικά 125ml</w:t>
      </w:r>
    </w:p>
    <w:p w14:paraId="0427A3DD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Ψαλίδι παιδικό</w:t>
      </w:r>
    </w:p>
    <w:p w14:paraId="7FC6034A" w14:textId="77777777" w:rsidR="000F601C" w:rsidRDefault="00E06F88">
      <w:pPr>
        <w:numPr>
          <w:ilvl w:val="0"/>
          <w:numId w:val="3"/>
        </w:num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Ψαλίδι σχεδίων</w:t>
      </w:r>
    </w:p>
    <w:p w14:paraId="6A791BF3" w14:textId="77777777" w:rsidR="000F601C" w:rsidRDefault="000F601C">
      <w:p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43323309" w14:textId="77777777" w:rsidR="000F601C" w:rsidRDefault="00E06F88">
      <w:pPr>
        <w:spacing w:after="0" w:line="265" w:lineRule="auto"/>
        <w:ind w:left="-5" w:firstLine="28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Τα είδη που θα παραδοθούν θα είναι άριστης ποιότητας, χωρίς οποιασδήποτε μορφής ελαττώματα και θα ανταποκρίνονται στη χρήση και λειτουργία για την οποία προορίζονται.  </w:t>
      </w:r>
      <w:r>
        <w:rPr>
          <w:rFonts w:ascii="Times New Roman" w:eastAsia="Times New Roman" w:hAnsi="Times New Roman" w:cs="Times New Roman"/>
          <w:color w:val="000000"/>
        </w:rPr>
        <w:lastRenderedPageBreak/>
        <w:t xml:space="preserve">Σε καμία περίπτωση δεν θα παραδίδονται υλικά δεύτερης ποιότητας. Ολόκληρες οι ποσότητες </w:t>
      </w:r>
      <w:r>
        <w:rPr>
          <w:rFonts w:ascii="Times New Roman" w:eastAsia="Times New Roman" w:hAnsi="Times New Roman" w:cs="Times New Roman"/>
          <w:color w:val="000000"/>
        </w:rPr>
        <w:t xml:space="preserve">των υλικών δεν είναι απαραίτητο να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απορροφηθούν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κατά τη διάρκεια της σύμβασης.</w:t>
      </w:r>
    </w:p>
    <w:p w14:paraId="77DCC079" w14:textId="77777777" w:rsidR="000F601C" w:rsidRDefault="000F601C">
      <w:pPr>
        <w:spacing w:after="0" w:line="265" w:lineRule="auto"/>
        <w:ind w:left="-5" w:hanging="10"/>
        <w:jc w:val="both"/>
        <w:rPr>
          <w:rFonts w:ascii="Times New Roman" w:eastAsia="Times New Roman" w:hAnsi="Times New Roman" w:cs="Times New Roman"/>
          <w:b/>
          <w:color w:val="000000"/>
          <w:sz w:val="32"/>
          <w:u w:val="single"/>
        </w:rPr>
      </w:pPr>
    </w:p>
    <w:p w14:paraId="6AD0EAD9" w14:textId="77777777" w:rsidR="000F601C" w:rsidRDefault="00E06F88">
      <w:pPr>
        <w:keepNext/>
        <w:keepLines/>
        <w:spacing w:after="5"/>
        <w:ind w:left="302" w:hanging="10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Ξάνθη,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07/03/2024</w:t>
      </w:r>
    </w:p>
    <w:p w14:paraId="6BCE81A3" w14:textId="77777777" w:rsidR="000F601C" w:rsidRDefault="000F601C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C503F53" w14:textId="77777777" w:rsidR="000F601C" w:rsidRDefault="00E06F88">
      <w:pPr>
        <w:spacing w:after="12" w:line="240" w:lineRule="auto"/>
        <w:ind w:left="8" w:hanging="8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Η ΣΥΝΤΑΞΑΣΑ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  <w:t xml:space="preserve">          ΕΛΕΧΘΗΚΕ</w:t>
      </w:r>
    </w:p>
    <w:p w14:paraId="5D9A4FC2" w14:textId="77777777" w:rsidR="000F601C" w:rsidRDefault="00E06F88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     Η ΠΡΟΪΣΤΑΜΕΝΗ ΔΙΕΥΘΥΝΣΗΣ</w:t>
      </w:r>
    </w:p>
    <w:p w14:paraId="03F2A204" w14:textId="77777777" w:rsidR="000F601C" w:rsidRDefault="00E06F88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   ΠΡΟΣΧΟΛΙΚΗΣ ΑΓΩΓΗΣ</w:t>
      </w:r>
    </w:p>
    <w:p w14:paraId="0E3E3372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0348548A" w14:textId="77777777" w:rsidR="000F601C" w:rsidRDefault="000F601C">
      <w:pPr>
        <w:spacing w:after="12" w:line="240" w:lineRule="auto"/>
        <w:ind w:left="8" w:hanging="8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08DFE77C" w14:textId="77777777" w:rsidR="000F601C" w:rsidRDefault="00E06F88">
      <w:pPr>
        <w:spacing w:after="12" w:line="240" w:lineRule="auto"/>
        <w:ind w:left="8" w:hanging="8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ΜΠΑΛΑΤΣΗ ΑΝΔΡΟΜΑΧΗ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  <w:t xml:space="preserve">   ΧΡΗΣΤΙΔΟΥ ΒΑΣΙΛΙΚΗ</w:t>
      </w:r>
    </w:p>
    <w:p w14:paraId="10C0401E" w14:textId="77777777" w:rsidR="000F601C" w:rsidRDefault="00E06F88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             </w:t>
      </w:r>
    </w:p>
    <w:p w14:paraId="3A686E9E" w14:textId="77777777" w:rsidR="000F601C" w:rsidRDefault="00E06F88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</w:t>
      </w:r>
    </w:p>
    <w:p w14:paraId="5368890A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6C5E1A80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712B807B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2CECE2C0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16C3A12A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6A0A91AF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3283E714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0944B173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2B5851AF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7642764C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6EC125A3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02CDCAF1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2BEF223E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10018230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24EC37DE" w14:textId="77777777" w:rsidR="000F601C" w:rsidRDefault="000F601C">
      <w:pPr>
        <w:spacing w:after="12" w:line="240" w:lineRule="auto"/>
        <w:ind w:left="8" w:hanging="8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1527FD9E" w14:textId="77777777" w:rsidR="000F601C" w:rsidRDefault="000F601C">
      <w:pPr>
        <w:spacing w:after="0" w:line="265" w:lineRule="auto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3A395231" w14:textId="77777777" w:rsidR="000F601C" w:rsidRDefault="000F601C">
      <w:pPr>
        <w:spacing w:after="12" w:line="249" w:lineRule="auto"/>
        <w:ind w:left="8" w:hanging="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4412F9B1" w14:textId="77777777" w:rsidR="000F601C" w:rsidRDefault="000F601C">
      <w:pPr>
        <w:keepNext/>
        <w:keepLines/>
        <w:spacing w:after="3" w:line="265" w:lineRule="auto"/>
        <w:ind w:left="10" w:hanging="10"/>
        <w:rPr>
          <w:rFonts w:ascii="Times New Roman" w:eastAsia="Times New Roman" w:hAnsi="Times New Roman" w:cs="Times New Roman"/>
          <w:b/>
          <w:color w:val="000000"/>
        </w:rPr>
      </w:pPr>
    </w:p>
    <w:p w14:paraId="2701D79D" w14:textId="77777777" w:rsidR="000F601C" w:rsidRDefault="00E06F88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0CB9737C" w14:textId="77777777" w:rsidR="000F601C" w:rsidRDefault="000F601C">
      <w:pPr>
        <w:rPr>
          <w:rFonts w:ascii="Times New Roman" w:eastAsia="Times New Roman" w:hAnsi="Times New Roman" w:cs="Times New Roman"/>
          <w:color w:val="000000"/>
          <w:sz w:val="24"/>
        </w:rPr>
      </w:pPr>
    </w:p>
    <w:p w14:paraId="41902088" w14:textId="77777777" w:rsidR="000F601C" w:rsidRDefault="000F601C">
      <w:pPr>
        <w:rPr>
          <w:rFonts w:ascii="Times New Roman" w:eastAsia="Times New Roman" w:hAnsi="Times New Roman" w:cs="Times New Roman"/>
          <w:color w:val="000000"/>
          <w:sz w:val="24"/>
        </w:rPr>
      </w:pPr>
    </w:p>
    <w:p w14:paraId="513CDBFE" w14:textId="77777777" w:rsidR="000F601C" w:rsidRDefault="000F601C">
      <w:pPr>
        <w:rPr>
          <w:rFonts w:ascii="Times New Roman" w:eastAsia="Times New Roman" w:hAnsi="Times New Roman" w:cs="Times New Roman"/>
          <w:color w:val="000000"/>
          <w:sz w:val="24"/>
        </w:rPr>
      </w:pPr>
    </w:p>
    <w:p w14:paraId="26D09044" w14:textId="77777777" w:rsidR="000F601C" w:rsidRDefault="000F601C">
      <w:pPr>
        <w:rPr>
          <w:rFonts w:ascii="Times New Roman" w:eastAsia="Times New Roman" w:hAnsi="Times New Roman" w:cs="Times New Roman"/>
          <w:color w:val="000000"/>
          <w:sz w:val="24"/>
        </w:rPr>
      </w:pPr>
    </w:p>
    <w:p w14:paraId="2A3B573F" w14:textId="77777777" w:rsidR="000F601C" w:rsidRDefault="000F601C">
      <w:pPr>
        <w:rPr>
          <w:rFonts w:ascii="Times New Roman" w:eastAsia="Times New Roman" w:hAnsi="Times New Roman" w:cs="Times New Roman"/>
          <w:color w:val="000000"/>
          <w:sz w:val="24"/>
        </w:rPr>
      </w:pPr>
    </w:p>
    <w:p w14:paraId="418EDDDC" w14:textId="77777777" w:rsidR="000F601C" w:rsidRDefault="000F601C">
      <w:pPr>
        <w:rPr>
          <w:rFonts w:ascii="Times New Roman" w:eastAsia="Times New Roman" w:hAnsi="Times New Roman" w:cs="Times New Roman"/>
          <w:color w:val="000000"/>
          <w:sz w:val="24"/>
        </w:rPr>
      </w:pPr>
    </w:p>
    <w:sectPr w:rsidR="000F60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itka Banner">
    <w:panose1 w:val="02000505000000020004"/>
    <w:charset w:val="A1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864EE"/>
    <w:multiLevelType w:val="multilevel"/>
    <w:tmpl w:val="BBDED7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CF6614"/>
    <w:multiLevelType w:val="multilevel"/>
    <w:tmpl w:val="AE625D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2A3662"/>
    <w:multiLevelType w:val="multilevel"/>
    <w:tmpl w:val="034021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01C"/>
    <w:rsid w:val="000F601C"/>
    <w:rsid w:val="00E0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B35BCD"/>
  <w15:docId w15:val="{B0901E3B-705B-45C7-81CA-8F7D09F2F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1277</Words>
  <Characters>6898</Characters>
  <Application>Microsoft Office Word</Application>
  <DocSecurity>0</DocSecurity>
  <Lines>57</Lines>
  <Paragraphs>16</Paragraphs>
  <ScaleCrop>false</ScaleCrop>
  <Company/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ΞΕΝΙΑ</cp:lastModifiedBy>
  <cp:revision>2</cp:revision>
  <dcterms:created xsi:type="dcterms:W3CDTF">2024-04-01T05:23:00Z</dcterms:created>
  <dcterms:modified xsi:type="dcterms:W3CDTF">2024-04-01T05:23:00Z</dcterms:modified>
</cp:coreProperties>
</file>