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18" w:tblpY="-882"/>
        <w:tblW w:w="9612" w:type="dxa"/>
        <w:tblLook w:val="0000"/>
      </w:tblPr>
      <w:tblGrid>
        <w:gridCol w:w="4752"/>
        <w:gridCol w:w="4860"/>
      </w:tblGrid>
      <w:tr w:rsidR="002F5F3E" w:rsidRPr="00407B88" w:rsidTr="008A3BC4">
        <w:trPr>
          <w:trHeight w:val="4035"/>
        </w:trPr>
        <w:tc>
          <w:tcPr>
            <w:tcW w:w="4752" w:type="dxa"/>
          </w:tcPr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</w:p>
          <w:p w:rsidR="002F5F3E" w:rsidRPr="00407B88" w:rsidRDefault="002F5F3E" w:rsidP="008A3BC4">
            <w:pPr>
              <w:tabs>
                <w:tab w:val="left" w:pos="1035"/>
              </w:tabs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</w:t>
            </w:r>
            <w:r w:rsidRPr="00407B88">
              <w:rPr>
                <w:rFonts w:ascii="Times New Roman" w:hAnsi="Times New Roman"/>
                <w:sz w:val="24"/>
                <w:szCs w:val="24"/>
              </w:rPr>
              <w:object w:dxaOrig="1560" w:dyaOrig="1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6pt;height:53pt" o:ole="" fillcolor="blue">
                  <v:imagedata r:id="rId4" o:title=""/>
                </v:shape>
                <o:OLEObject Type="Embed" ProgID="MSPhotoEd.3" ShapeID="_x0000_i1025" DrawAspect="Content" ObjectID="_1612864241" r:id="rId5"/>
              </w:object>
            </w:r>
          </w:p>
          <w:p w:rsidR="002F5F3E" w:rsidRPr="00473A7C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>ΕΛΛΗΝΙΚΗ  ΔΗΜΟΚΡΑΤΙΑ</w:t>
            </w:r>
          </w:p>
          <w:p w:rsidR="002F5F3E" w:rsidRPr="00473A7C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ΝΟΜΟΣ  ΞΑΝΘΗΣ</w:t>
            </w:r>
          </w:p>
          <w:p w:rsidR="002F5F3E" w:rsidRPr="00473A7C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ΔΗΜΟΣ  ΞΑΝΘΗΣ</w:t>
            </w:r>
          </w:p>
          <w:p w:rsidR="002F5F3E" w:rsidRPr="00473A7C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ΔΗΜΟΤΙΚΗ ΕΝΟΤΗΤΑ </w:t>
            </w:r>
          </w:p>
          <w:p w:rsidR="002F5F3E" w:rsidRPr="00473A7C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r w:rsidRPr="00473A7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ΣΤΑΥΡΟΥΠΟΛΗΣ</w:t>
            </w:r>
          </w:p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60" w:type="dxa"/>
          </w:tcPr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Default="002F5F3E" w:rsidP="008A3BC4">
            <w:pPr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ΕΡΓΑΣΙΑ ΜΕ ΤΙΤΛΟ : «ΚΑΘΑΡΙΣΜΟΣ ΞΕΝΟΔΟΧΕΙΑΚΟΥ ΕΞΟΠΛΙΣΜΟΥ </w:t>
            </w:r>
          </w:p>
          <w:p w:rsidR="002F5F3E" w:rsidRPr="00473A7C" w:rsidRDefault="002F5F3E" w:rsidP="008A3BC4">
            <w:pPr>
              <w:ind w:right="-28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ΔΑΣΙΚΟΥ ΧΩΡΙΟΥ ΕΡΥΜΑΝΘΟΥ»</w:t>
            </w:r>
          </w:p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ind w:right="-28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2F5F3E" w:rsidRPr="00407B88" w:rsidRDefault="002F5F3E" w:rsidP="008A3BC4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407B88">
              <w:rPr>
                <w:sz w:val="24"/>
                <w:szCs w:val="24"/>
              </w:rPr>
              <w:t xml:space="preserve">             </w:t>
            </w:r>
            <w:r w:rsidRPr="00407B88"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</w:p>
        </w:tc>
      </w:tr>
    </w:tbl>
    <w:p w:rsidR="002F5F3E" w:rsidRDefault="002F5F3E" w:rsidP="002F5F3E">
      <w:pPr>
        <w:ind w:right="-142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473A7C">
        <w:rPr>
          <w:rFonts w:ascii="Times New Roman" w:hAnsi="Times New Roman"/>
          <w:b/>
          <w:bCs/>
          <w:sz w:val="32"/>
          <w:szCs w:val="32"/>
        </w:rPr>
        <w:t xml:space="preserve">     </w:t>
      </w:r>
      <w:r w:rsidRPr="00473A7C">
        <w:rPr>
          <w:rFonts w:ascii="Times New Roman" w:hAnsi="Times New Roman"/>
          <w:b/>
          <w:sz w:val="32"/>
          <w:szCs w:val="32"/>
        </w:rPr>
        <w:t xml:space="preserve">                                   </w:t>
      </w:r>
      <w:r w:rsidRPr="00473A7C">
        <w:rPr>
          <w:rFonts w:ascii="Times New Roman" w:hAnsi="Times New Roman"/>
          <w:b/>
          <w:sz w:val="28"/>
          <w:szCs w:val="28"/>
          <w:u w:val="single"/>
        </w:rPr>
        <w:t>ΤΕΧΝΙΚΗ  ΠΕΡΙΓΡΑΦΗ</w:t>
      </w:r>
    </w:p>
    <w:p w:rsidR="002F5F3E" w:rsidRPr="00473A7C" w:rsidRDefault="002F5F3E" w:rsidP="002F5F3E">
      <w:pPr>
        <w:ind w:right="-142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2F5F3E" w:rsidRDefault="002F5F3E" w:rsidP="002F5F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B042A3">
        <w:rPr>
          <w:rFonts w:ascii="Times New Roman" w:hAnsi="Times New Roman"/>
          <w:b/>
          <w:sz w:val="24"/>
          <w:szCs w:val="24"/>
        </w:rPr>
        <w:t xml:space="preserve">  </w:t>
      </w:r>
      <w:r w:rsidRPr="00473A7C">
        <w:rPr>
          <w:rFonts w:ascii="Times New Roman" w:hAnsi="Times New Roman"/>
          <w:sz w:val="28"/>
          <w:szCs w:val="28"/>
        </w:rPr>
        <w:t xml:space="preserve">Η  Τεχνική  </w:t>
      </w:r>
      <w:r>
        <w:rPr>
          <w:rFonts w:ascii="Times New Roman" w:hAnsi="Times New Roman"/>
          <w:sz w:val="28"/>
          <w:szCs w:val="28"/>
        </w:rPr>
        <w:t>Περιγραφή</w:t>
      </w:r>
      <w:r w:rsidRPr="00473A7C">
        <w:rPr>
          <w:rFonts w:ascii="Times New Roman" w:hAnsi="Times New Roman"/>
          <w:sz w:val="28"/>
          <w:szCs w:val="28"/>
        </w:rPr>
        <w:t xml:space="preserve">  συντάσσεται  προκειμένου  ο  Δήμος  Ξάνθης  να  </w:t>
      </w:r>
      <w:r>
        <w:rPr>
          <w:rFonts w:ascii="Times New Roman" w:hAnsi="Times New Roman"/>
          <w:sz w:val="28"/>
          <w:szCs w:val="28"/>
        </w:rPr>
        <w:t xml:space="preserve">έχει την δυνατότητα ώστε να προβαίνει </w:t>
      </w:r>
      <w:r w:rsidRPr="00473A7C">
        <w:rPr>
          <w:rFonts w:ascii="Times New Roman" w:hAnsi="Times New Roman"/>
          <w:sz w:val="28"/>
          <w:szCs w:val="28"/>
        </w:rPr>
        <w:t>στον  καθαρισμό τ</w:t>
      </w:r>
      <w:r>
        <w:rPr>
          <w:rFonts w:ascii="Times New Roman" w:hAnsi="Times New Roman"/>
          <w:sz w:val="28"/>
          <w:szCs w:val="28"/>
        </w:rPr>
        <w:t>ου ξενοδοχειακού εξοπλισμού τ</w:t>
      </w:r>
      <w:r w:rsidRPr="00473A7C">
        <w:rPr>
          <w:rFonts w:ascii="Times New Roman" w:hAnsi="Times New Roman"/>
          <w:sz w:val="28"/>
          <w:szCs w:val="28"/>
        </w:rPr>
        <w:t>ων   τουριστικών  κατα</w:t>
      </w:r>
      <w:r>
        <w:rPr>
          <w:rFonts w:ascii="Times New Roman" w:hAnsi="Times New Roman"/>
          <w:sz w:val="28"/>
          <w:szCs w:val="28"/>
        </w:rPr>
        <w:t xml:space="preserve">λυμάτων  του Δασικού  Χωριού Ερυμάνθου. </w:t>
      </w:r>
    </w:p>
    <w:p w:rsidR="002F5F3E" w:rsidRDefault="002F5F3E" w:rsidP="002F5F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473A7C">
        <w:rPr>
          <w:rFonts w:ascii="Times New Roman" w:hAnsi="Times New Roman"/>
          <w:sz w:val="28"/>
          <w:szCs w:val="28"/>
        </w:rPr>
        <w:t>Το  Δασικό  Χωριό  Ερυμάνθου  βρίσκεται  στ</w:t>
      </w:r>
      <w:r>
        <w:rPr>
          <w:rFonts w:ascii="Times New Roman" w:hAnsi="Times New Roman"/>
          <w:sz w:val="28"/>
          <w:szCs w:val="28"/>
        </w:rPr>
        <w:t>ο δημόσιο δάσος Δρυμού (</w:t>
      </w:r>
      <w:proofErr w:type="spellStart"/>
      <w:r>
        <w:rPr>
          <w:rFonts w:ascii="Times New Roman" w:hAnsi="Times New Roman"/>
          <w:sz w:val="28"/>
          <w:szCs w:val="28"/>
        </w:rPr>
        <w:t>Χαϊντού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473A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σε υψόμετρο 1350 μέτρων και</w:t>
      </w:r>
      <w:r w:rsidRPr="00473A7C">
        <w:rPr>
          <w:rFonts w:ascii="Times New Roman" w:hAnsi="Times New Roman"/>
          <w:sz w:val="28"/>
          <w:szCs w:val="28"/>
        </w:rPr>
        <w:t xml:space="preserve"> αποτελείται από </w:t>
      </w:r>
      <w:r>
        <w:rPr>
          <w:rFonts w:ascii="Times New Roman" w:hAnsi="Times New Roman"/>
          <w:sz w:val="28"/>
          <w:szCs w:val="28"/>
        </w:rPr>
        <w:t>δέκα τρείς (</w:t>
      </w:r>
      <w:r w:rsidRPr="00473A7C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) ξύλινους κεραμοσκεπείς </w:t>
      </w:r>
      <w:r w:rsidRPr="00473A7C">
        <w:rPr>
          <w:rFonts w:ascii="Times New Roman" w:hAnsi="Times New Roman"/>
          <w:sz w:val="28"/>
          <w:szCs w:val="28"/>
        </w:rPr>
        <w:t>οικίσκους</w:t>
      </w:r>
      <w:r>
        <w:rPr>
          <w:rFonts w:ascii="Times New Roman" w:hAnsi="Times New Roman"/>
          <w:sz w:val="28"/>
          <w:szCs w:val="28"/>
        </w:rPr>
        <w:t>,</w:t>
      </w:r>
      <w:r w:rsidRPr="00473A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δυναμικότητας πενήντα εννιά (</w:t>
      </w:r>
      <w:r w:rsidRPr="00473A7C">
        <w:rPr>
          <w:rFonts w:ascii="Times New Roman" w:hAnsi="Times New Roman"/>
          <w:sz w:val="28"/>
          <w:szCs w:val="28"/>
        </w:rPr>
        <w:t>59</w:t>
      </w:r>
      <w:r>
        <w:rPr>
          <w:rFonts w:ascii="Times New Roman" w:hAnsi="Times New Roman"/>
          <w:sz w:val="28"/>
          <w:szCs w:val="28"/>
        </w:rPr>
        <w:t xml:space="preserve">) κλινών </w:t>
      </w:r>
      <w:r w:rsidRPr="00473A7C">
        <w:rPr>
          <w:rFonts w:ascii="Times New Roman" w:hAnsi="Times New Roman"/>
          <w:sz w:val="28"/>
          <w:szCs w:val="28"/>
        </w:rPr>
        <w:t xml:space="preserve">και </w:t>
      </w:r>
      <w:r>
        <w:rPr>
          <w:rFonts w:ascii="Times New Roman" w:hAnsi="Times New Roman"/>
          <w:sz w:val="28"/>
          <w:szCs w:val="28"/>
        </w:rPr>
        <w:t>σήμερα λειτουργεί ως τουριστικό κατάλυμα με ευθύνη του Δήμου Ξάνθης. Ο</w:t>
      </w:r>
      <w:r w:rsidRPr="00473A7C">
        <w:rPr>
          <w:rFonts w:ascii="Times New Roman" w:hAnsi="Times New Roman"/>
          <w:sz w:val="28"/>
          <w:szCs w:val="28"/>
        </w:rPr>
        <w:t xml:space="preserve"> χρησιμοποι</w:t>
      </w:r>
      <w:r>
        <w:rPr>
          <w:rFonts w:ascii="Times New Roman" w:hAnsi="Times New Roman"/>
          <w:sz w:val="28"/>
          <w:szCs w:val="28"/>
        </w:rPr>
        <w:t>ούμενος από τους επισκέπτες που διανυκτερεύουν  ξενοδοχειακός εξοπλισμός (κλινοσκεπάσματα, σεντόνια, μαξιλαροθήκες, πετσέτες, τραπεζομάντηλα, κουρτίνες</w:t>
      </w:r>
      <w:r w:rsidRPr="00473A7C">
        <w:rPr>
          <w:rFonts w:ascii="Times New Roman" w:hAnsi="Times New Roman"/>
          <w:sz w:val="28"/>
          <w:szCs w:val="28"/>
        </w:rPr>
        <w:t xml:space="preserve"> κλπ.) παραλαμβάν</w:t>
      </w:r>
      <w:r>
        <w:rPr>
          <w:rFonts w:ascii="Times New Roman" w:hAnsi="Times New Roman"/>
          <w:sz w:val="28"/>
          <w:szCs w:val="28"/>
        </w:rPr>
        <w:t xml:space="preserve">εται για πλύσιμο και σιδέρωμα κάθε βδομάδα ενώ συγχρόνως την ίδια μέρα παραδίδονται καθαρά όσα είχαν παραληφθεί για τον ίδιο σκοπό την  προηγούμενη βδομάδα και αυτό επαναλαμβάνεται όποτε παρίσταται ανάγκη, </w:t>
      </w:r>
      <w:proofErr w:type="spellStart"/>
      <w:r>
        <w:rPr>
          <w:rFonts w:ascii="Times New Roman" w:hAnsi="Times New Roman"/>
          <w:sz w:val="28"/>
          <w:szCs w:val="28"/>
        </w:rPr>
        <w:t>καθ΄</w:t>
      </w:r>
      <w:proofErr w:type="spellEnd"/>
      <w:r>
        <w:rPr>
          <w:rFonts w:ascii="Times New Roman" w:hAnsi="Times New Roman"/>
          <w:sz w:val="28"/>
          <w:szCs w:val="28"/>
        </w:rPr>
        <w:t xml:space="preserve"> όλη την διάρκεια του έτους.</w:t>
      </w:r>
    </w:p>
    <w:p w:rsidR="002F5F3E" w:rsidRDefault="002F5F3E" w:rsidP="002F5F3E">
      <w:pPr>
        <w:jc w:val="both"/>
        <w:rPr>
          <w:rFonts w:ascii="Times New Roman" w:hAnsi="Times New Roman"/>
          <w:sz w:val="28"/>
          <w:szCs w:val="28"/>
        </w:rPr>
      </w:pPr>
    </w:p>
    <w:p w:rsidR="002F5F3E" w:rsidRPr="00473A7C" w:rsidRDefault="002F5F3E" w:rsidP="002F5F3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Η παραπάνω αναφερόμενη εργασία κρίνεται απολύτως αναγκαία για την εύρυθμη λειτουργία του Δασικού Χωριού, κατά το έτος 2019.-</w:t>
      </w:r>
    </w:p>
    <w:p w:rsidR="002F5F3E" w:rsidRPr="00473A7C" w:rsidRDefault="002F5F3E" w:rsidP="002F5F3E">
      <w:pPr>
        <w:widowControl w:val="0"/>
        <w:suppressAutoHyphens/>
        <w:autoSpaceDN w:val="0"/>
        <w:textAlignment w:val="baseline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</w:p>
    <w:p w:rsidR="002F5F3E" w:rsidRPr="00473A7C" w:rsidRDefault="002F5F3E" w:rsidP="002F5F3E">
      <w:pPr>
        <w:rPr>
          <w:rFonts w:ascii="Times New Roman" w:hAnsi="Times New Roman"/>
          <w:sz w:val="28"/>
          <w:szCs w:val="28"/>
        </w:rPr>
      </w:pPr>
      <w:r w:rsidRPr="00473A7C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73A7C">
        <w:rPr>
          <w:rFonts w:ascii="Times New Roman" w:hAnsi="Times New Roman"/>
          <w:sz w:val="28"/>
          <w:szCs w:val="28"/>
        </w:rPr>
        <w:t xml:space="preserve">         Ξάνθη  </w:t>
      </w:r>
      <w:r>
        <w:rPr>
          <w:rFonts w:ascii="Times New Roman" w:hAnsi="Times New Roman"/>
          <w:sz w:val="28"/>
          <w:szCs w:val="28"/>
        </w:rPr>
        <w:t>14</w:t>
      </w:r>
      <w:r w:rsidRPr="00473A7C">
        <w:rPr>
          <w:rFonts w:ascii="Times New Roman" w:hAnsi="Times New Roman"/>
          <w:sz w:val="28"/>
          <w:szCs w:val="28"/>
        </w:rPr>
        <w:t xml:space="preserve">  Ιανουαρίου  2019</w:t>
      </w:r>
    </w:p>
    <w:p w:rsidR="002F5F3E" w:rsidRPr="00473A7C" w:rsidRDefault="002F5F3E" w:rsidP="002F5F3E">
      <w:pPr>
        <w:rPr>
          <w:rFonts w:ascii="Times New Roman" w:hAnsi="Times New Roman"/>
          <w:sz w:val="28"/>
          <w:szCs w:val="28"/>
        </w:rPr>
      </w:pPr>
    </w:p>
    <w:p w:rsidR="002F5F3E" w:rsidRPr="00A22D2B" w:rsidRDefault="002F5F3E" w:rsidP="002F5F3E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Pr="00A22D2B"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2F5F3E" w:rsidRDefault="002F5F3E" w:rsidP="002F5F3E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ΘΕΩΡΗΘΗΚΕ</w:t>
      </w:r>
    </w:p>
    <w:p w:rsidR="002F5F3E" w:rsidRPr="00A22D2B" w:rsidRDefault="002F5F3E" w:rsidP="002F5F3E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Η  ΔΙΕΥΘΥΝΤΡΙΑ   ΔΙΟΙΚΗΤΙΚΩΝ</w:t>
      </w:r>
      <w:r>
        <w:rPr>
          <w:rFonts w:ascii="Times New Roman" w:hAnsi="Times New Roman"/>
          <w:sz w:val="24"/>
          <w:szCs w:val="24"/>
        </w:rPr>
        <w:t xml:space="preserve">                                      Ο   ΣΥΝΤΑΚΤΗΣ</w:t>
      </w:r>
    </w:p>
    <w:p w:rsidR="002F5F3E" w:rsidRPr="00A22D2B" w:rsidRDefault="002F5F3E" w:rsidP="002F5F3E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22D2B">
        <w:rPr>
          <w:rFonts w:ascii="Times New Roman" w:hAnsi="Times New Roman"/>
          <w:sz w:val="24"/>
          <w:szCs w:val="24"/>
        </w:rPr>
        <w:t xml:space="preserve">    ΥΠΗΡΕΣΙΩΝ</w:t>
      </w:r>
    </w:p>
    <w:p w:rsidR="002F5F3E" w:rsidRPr="00A22D2B" w:rsidRDefault="002F5F3E" w:rsidP="002F5F3E">
      <w:pPr>
        <w:rPr>
          <w:rFonts w:ascii="Times New Roman" w:hAnsi="Times New Roman"/>
          <w:sz w:val="24"/>
          <w:szCs w:val="24"/>
        </w:rPr>
      </w:pPr>
    </w:p>
    <w:p w:rsidR="002F5F3E" w:rsidRDefault="002F5F3E" w:rsidP="002F5F3E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5F3E" w:rsidRDefault="002F5F3E" w:rsidP="002F5F3E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ΒΑΣΙΛΕΙΟΣ ΤΣΟΡΜΠΑΤΖΙΔΗΣ</w:t>
      </w:r>
    </w:p>
    <w:p w:rsidR="002F5F3E" w:rsidRDefault="002F5F3E" w:rsidP="002F5F3E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A22D2B">
        <w:rPr>
          <w:rFonts w:ascii="Times New Roman" w:hAnsi="Times New Roman"/>
          <w:sz w:val="24"/>
          <w:szCs w:val="24"/>
        </w:rPr>
        <w:t>ΤΖΑΝΟΓΛΟΥ  ΚΑΛΛΙΟΠΗ</w:t>
      </w:r>
    </w:p>
    <w:p w:rsidR="002F5F3E" w:rsidRDefault="002F5F3E" w:rsidP="002F5F3E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5F3E" w:rsidRDefault="002F5F3E" w:rsidP="002F5F3E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5F3E" w:rsidRDefault="002F5F3E" w:rsidP="002F5F3E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5F3E" w:rsidRDefault="002F5F3E" w:rsidP="002F5F3E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5F3E" w:rsidRDefault="002F5F3E" w:rsidP="002F5F3E">
      <w:pPr>
        <w:ind w:right="-142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-318" w:tblpY="-882"/>
        <w:tblW w:w="10456" w:type="dxa"/>
        <w:tblLook w:val="0000"/>
      </w:tblPr>
      <w:tblGrid>
        <w:gridCol w:w="5169"/>
        <w:gridCol w:w="5287"/>
      </w:tblGrid>
      <w:tr w:rsidR="002F5F3E" w:rsidRPr="00407B88" w:rsidTr="008A3BC4">
        <w:tc>
          <w:tcPr>
            <w:tcW w:w="5169" w:type="dxa"/>
          </w:tcPr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       </w:t>
            </w:r>
          </w:p>
          <w:p w:rsidR="002F5F3E" w:rsidRPr="00407B88" w:rsidRDefault="002F5F3E" w:rsidP="008A3BC4">
            <w:pPr>
              <w:tabs>
                <w:tab w:val="left" w:pos="103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</w:t>
            </w: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</w:t>
            </w:r>
            <w:r w:rsidRPr="00407B88">
              <w:rPr>
                <w:rFonts w:ascii="Times New Roman" w:hAnsi="Times New Roman"/>
                <w:sz w:val="24"/>
                <w:szCs w:val="24"/>
              </w:rPr>
              <w:object w:dxaOrig="1560" w:dyaOrig="1545">
                <v:shape id="_x0000_i1026" type="#_x0000_t75" style="width:57.6pt;height:53pt" o:ole="" fillcolor="blue">
                  <v:imagedata r:id="rId4" o:title=""/>
                </v:shape>
                <o:OLEObject Type="Embed" ProgID="MSPhotoEd.3" ShapeID="_x0000_i1026" DrawAspect="Content" ObjectID="_1612864242" r:id="rId6"/>
              </w:object>
            </w:r>
          </w:p>
          <w:p w:rsidR="002F5F3E" w:rsidRPr="00473A7C" w:rsidRDefault="002F5F3E" w:rsidP="008A3BC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>ΕΛΛΗΝΙΚΗ  ΔΗΜΟΚΡΑΤΙΑ</w:t>
            </w:r>
          </w:p>
          <w:p w:rsidR="002F5F3E" w:rsidRPr="00473A7C" w:rsidRDefault="002F5F3E" w:rsidP="008A3BC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ΝΟΜΟΣ  ΞΑΝΘΗΣ</w:t>
            </w:r>
          </w:p>
          <w:p w:rsidR="002F5F3E" w:rsidRPr="00473A7C" w:rsidRDefault="002F5F3E" w:rsidP="008A3BC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ΔΗΜΟΣ  ΞΑΝΘΗΣ</w:t>
            </w:r>
          </w:p>
          <w:p w:rsidR="002F5F3E" w:rsidRPr="00473A7C" w:rsidRDefault="002F5F3E" w:rsidP="008A3BC4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ΔΗΜΟΤΙΚΗ ΕΝΟΤΗΤΑ </w:t>
            </w:r>
          </w:p>
          <w:p w:rsidR="002F5F3E" w:rsidRPr="00473A7C" w:rsidRDefault="002F5F3E" w:rsidP="008A3BC4">
            <w:pPr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473A7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</w:t>
            </w:r>
            <w:r w:rsidRPr="00473A7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ΣΤΑΥΡΟΥΠΟΛΗΣ</w:t>
            </w:r>
          </w:p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87" w:type="dxa"/>
          </w:tcPr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Default="002F5F3E" w:rsidP="008A3B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ΕΡΓΑΣΙΑ ΜΕ ΤΙΤΛΟ : «ΚΑΘΑΡΙΣΜΟΣ ΞΕΝΟΔΟΧΕΙΑΚΟΥ ΕΞΟΠΛΙΣΜΟΥ </w:t>
            </w:r>
          </w:p>
          <w:p w:rsidR="002F5F3E" w:rsidRPr="00473A7C" w:rsidRDefault="002F5F3E" w:rsidP="008A3BC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ΔΑΣΙΚΟΥ ΧΩΡΙΟΥ ΕΡΥΜΑΝΘΟΥ»</w:t>
            </w:r>
          </w:p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5F3E" w:rsidRPr="00407B88" w:rsidRDefault="002F5F3E" w:rsidP="008A3BC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 w:rsidRPr="00407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</w:p>
          <w:p w:rsidR="002F5F3E" w:rsidRDefault="002F5F3E" w:rsidP="008A3BC4">
            <w:pPr>
              <w:rPr>
                <w:rFonts w:ascii="Times New Roman" w:hAnsi="Times New Roman"/>
                <w:sz w:val="28"/>
                <w:szCs w:val="28"/>
              </w:rPr>
            </w:pPr>
            <w:r w:rsidRPr="001F61BC">
              <w:rPr>
                <w:rFonts w:ascii="Times New Roman" w:hAnsi="Times New Roman"/>
                <w:sz w:val="28"/>
                <w:szCs w:val="28"/>
              </w:rPr>
              <w:t xml:space="preserve"> Κ.Α.Ε</w:t>
            </w:r>
            <w:r>
              <w:rPr>
                <w:rFonts w:ascii="Times New Roman" w:hAnsi="Times New Roman"/>
                <w:sz w:val="28"/>
                <w:szCs w:val="28"/>
              </w:rPr>
              <w:t>. : 02.15.6265</w:t>
            </w:r>
          </w:p>
          <w:p w:rsidR="002F5F3E" w:rsidRDefault="002F5F3E" w:rsidP="008A3B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ΠΡ/ΣΜΟΣ : 8.779,20 €  (με  Φ.Π.Α.)</w:t>
            </w:r>
          </w:p>
          <w:p w:rsidR="002F5F3E" w:rsidRDefault="002F5F3E" w:rsidP="008A3BC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F5F3E" w:rsidRPr="001F61BC" w:rsidRDefault="002F5F3E" w:rsidP="008A3BC4">
            <w:p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1F61B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1F61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F61BC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         </w:t>
            </w:r>
          </w:p>
        </w:tc>
      </w:tr>
    </w:tbl>
    <w:p w:rsidR="002F5F3E" w:rsidRDefault="002F5F3E" w:rsidP="002F5F3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22D2B">
        <w:rPr>
          <w:rFonts w:ascii="Times New Roman" w:hAnsi="Times New Roman"/>
          <w:b/>
          <w:sz w:val="28"/>
          <w:szCs w:val="28"/>
          <w:u w:val="single"/>
        </w:rPr>
        <w:t>ΕΝΔΕΙΚΤΙΚΟΣ  ΠΡΟΫΠΟΛΟΓΙΣΜΟΣ</w:t>
      </w:r>
    </w:p>
    <w:p w:rsidR="002F5F3E" w:rsidRPr="00A22D2B" w:rsidRDefault="002F5F3E" w:rsidP="002F5F3E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F5F3E" w:rsidRPr="00A22D2B" w:rsidRDefault="002F5F3E" w:rsidP="002F5F3E">
      <w:pPr>
        <w:jc w:val="center"/>
        <w:rPr>
          <w:rFonts w:ascii="Times New Roman" w:hAnsi="Times New Roman"/>
          <w:sz w:val="28"/>
          <w:szCs w:val="28"/>
        </w:rPr>
      </w:pPr>
      <w:r w:rsidRPr="00A22D2B">
        <w:rPr>
          <w:rFonts w:ascii="Times New Roman" w:hAnsi="Times New Roman"/>
          <w:sz w:val="28"/>
          <w:szCs w:val="28"/>
        </w:rPr>
        <w:t>Η εργασία  αφορά  τον καθαρισμό  τ</w:t>
      </w:r>
      <w:r>
        <w:rPr>
          <w:rFonts w:ascii="Times New Roman" w:hAnsi="Times New Roman"/>
          <w:sz w:val="28"/>
          <w:szCs w:val="28"/>
        </w:rPr>
        <w:t>ου ξενοδοχειακού εξοπλισμού</w:t>
      </w:r>
      <w:r w:rsidRPr="00A22D2B">
        <w:rPr>
          <w:rFonts w:ascii="Times New Roman" w:hAnsi="Times New Roman"/>
          <w:sz w:val="28"/>
          <w:szCs w:val="28"/>
        </w:rPr>
        <w:t xml:space="preserve"> των  τουριστικών  καταλυμάτων  του Δασικού  Χωριού</w:t>
      </w:r>
      <w:r>
        <w:rPr>
          <w:rFonts w:ascii="Times New Roman" w:hAnsi="Times New Roman"/>
          <w:sz w:val="28"/>
          <w:szCs w:val="28"/>
        </w:rPr>
        <w:t xml:space="preserve"> Ερυμάνθου.</w:t>
      </w:r>
    </w:p>
    <w:p w:rsidR="002F5F3E" w:rsidRPr="00A22D2B" w:rsidRDefault="002F5F3E" w:rsidP="002F5F3E">
      <w:pPr>
        <w:jc w:val="center"/>
        <w:rPr>
          <w:rFonts w:ascii="Times New Roman" w:hAnsi="Times New Roman"/>
          <w:sz w:val="28"/>
          <w:szCs w:val="28"/>
        </w:rPr>
      </w:pPr>
    </w:p>
    <w:p w:rsidR="002F5F3E" w:rsidRPr="00A22D2B" w:rsidRDefault="002F5F3E" w:rsidP="002F5F3E">
      <w:pPr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4168"/>
        <w:gridCol w:w="1291"/>
        <w:gridCol w:w="1368"/>
        <w:gridCol w:w="1386"/>
        <w:gridCol w:w="1372"/>
      </w:tblGrid>
      <w:tr w:rsidR="002F5F3E" w:rsidRPr="00A22D2B" w:rsidTr="008A3BC4">
        <w:tc>
          <w:tcPr>
            <w:tcW w:w="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α/α</w:t>
            </w:r>
          </w:p>
        </w:tc>
        <w:tc>
          <w:tcPr>
            <w:tcW w:w="4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ΠΕΡΙΓΡΑΦΗ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Μονάδα</w:t>
            </w:r>
          </w:p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μέτρησης</w:t>
            </w:r>
          </w:p>
        </w:tc>
        <w:tc>
          <w:tcPr>
            <w:tcW w:w="1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  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Τιμή</w:t>
            </w:r>
          </w:p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Μονάδας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Ποσότητα</w:t>
            </w:r>
          </w:p>
          <w:p w:rsidR="002F5F3E" w:rsidRPr="00B91680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Cs w:val="22"/>
                <w:lang w:eastAsia="zh-CN" w:bidi="hi-IN"/>
              </w:rPr>
            </w:pPr>
            <w:r w:rsidRPr="00B91680"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(ενδεικτικ</w:t>
            </w:r>
            <w:r>
              <w:rPr>
                <w:rFonts w:ascii="Times New Roman" w:eastAsia="SimSun" w:hAnsi="Times New Roman"/>
                <w:kern w:val="3"/>
                <w:sz w:val="24"/>
                <w:szCs w:val="24"/>
                <w:lang w:eastAsia="zh-CN" w:bidi="hi-IN"/>
              </w:rPr>
              <w:t>ή</w:t>
            </w:r>
            <w:r>
              <w:rPr>
                <w:rFonts w:ascii="Times New Roman" w:eastAsia="SimSun" w:hAnsi="Times New Roman"/>
                <w:kern w:val="3"/>
                <w:szCs w:val="22"/>
                <w:lang w:eastAsia="zh-CN" w:bidi="hi-IN"/>
              </w:rPr>
              <w:t>)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Μερική Δαπάνη</w:t>
            </w:r>
          </w:p>
        </w:tc>
      </w:tr>
      <w:tr w:rsidR="002F5F3E" w:rsidRPr="00A22D2B" w:rsidTr="008A3BC4">
        <w:tc>
          <w:tcPr>
            <w:tcW w:w="5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1</w:t>
            </w:r>
          </w:p>
        </w:tc>
        <w:tc>
          <w:tcPr>
            <w:tcW w:w="42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Καθαρισμός  σεντονιών  μονών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Τ</w:t>
            </w:r>
            <w:proofErr w:type="spellStart"/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  <w:t>εμ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άχια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0,55</w:t>
            </w:r>
          </w:p>
        </w:tc>
        <w:tc>
          <w:tcPr>
            <w:tcW w:w="136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6.000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3.300,00</w:t>
            </w:r>
          </w:p>
        </w:tc>
      </w:tr>
      <w:tr w:rsidR="002F5F3E" w:rsidRPr="00A22D2B" w:rsidTr="008A3BC4">
        <w:tc>
          <w:tcPr>
            <w:tcW w:w="5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42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Καθαρισμός μαξιλαροθηκών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Τ</w:t>
            </w:r>
            <w:proofErr w:type="spellStart"/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  <w:t>εμ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άχια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0,30</w:t>
            </w:r>
          </w:p>
        </w:tc>
        <w:tc>
          <w:tcPr>
            <w:tcW w:w="136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3.500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1.050,00</w:t>
            </w:r>
          </w:p>
        </w:tc>
      </w:tr>
      <w:tr w:rsidR="002F5F3E" w:rsidRPr="00A22D2B" w:rsidTr="008A3BC4">
        <w:tc>
          <w:tcPr>
            <w:tcW w:w="5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42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Καθαρισμός πετσετών  μπάνιου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Τεμάχια</w:t>
            </w:r>
          </w:p>
        </w:tc>
        <w:tc>
          <w:tcPr>
            <w:tcW w:w="1371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0,30</w:t>
            </w:r>
          </w:p>
        </w:tc>
        <w:tc>
          <w:tcPr>
            <w:tcW w:w="136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2.000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</w:tr>
      <w:tr w:rsidR="002F5F3E" w:rsidRPr="00A22D2B" w:rsidTr="008A3BC4">
        <w:tc>
          <w:tcPr>
            <w:tcW w:w="534" w:type="dxa"/>
            <w:tcBorders>
              <w:left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4231" w:type="dxa"/>
            <w:tcBorders>
              <w:left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Καθαρισμός  πετσετών  </w:t>
            </w: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π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ροσώπου</w:t>
            </w:r>
          </w:p>
        </w:tc>
        <w:tc>
          <w:tcPr>
            <w:tcW w:w="1291" w:type="dxa"/>
            <w:tcBorders>
              <w:left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  <w:t>Τεμ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άχια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0,30</w:t>
            </w:r>
          </w:p>
        </w:tc>
        <w:tc>
          <w:tcPr>
            <w:tcW w:w="136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2.000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600,00</w:t>
            </w:r>
          </w:p>
        </w:tc>
      </w:tr>
      <w:tr w:rsidR="002F5F3E" w:rsidRPr="00A22D2B" w:rsidTr="008A3BC4">
        <w:tc>
          <w:tcPr>
            <w:tcW w:w="534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31" w:type="dxa"/>
            <w:shd w:val="clear" w:color="auto" w:fill="auto"/>
          </w:tcPr>
          <w:p w:rsidR="002F5F3E" w:rsidRPr="00A22D2B" w:rsidRDefault="002F5F3E" w:rsidP="008A3BC4">
            <w:pPr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 xml:space="preserve">Καθαρισμός  πετσετών ποδιών 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Τ</w:t>
            </w:r>
            <w:proofErr w:type="spellStart"/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  <w:t>εμ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άχια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0,30</w:t>
            </w:r>
          </w:p>
        </w:tc>
        <w:tc>
          <w:tcPr>
            <w:tcW w:w="136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75,00</w:t>
            </w:r>
          </w:p>
        </w:tc>
      </w:tr>
      <w:tr w:rsidR="002F5F3E" w:rsidRPr="00A22D2B" w:rsidTr="008A3BC4">
        <w:tc>
          <w:tcPr>
            <w:tcW w:w="534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31" w:type="dxa"/>
            <w:shd w:val="clear" w:color="auto" w:fill="auto"/>
          </w:tcPr>
          <w:p w:rsidR="002F5F3E" w:rsidRPr="00A22D2B" w:rsidRDefault="002F5F3E" w:rsidP="008A3BC4">
            <w:pPr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Καθαρισμός  μάλλινων  κουβερτών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Τ</w:t>
            </w:r>
            <w:proofErr w:type="spellStart"/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  <w:t>εμ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άχια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6,50</w:t>
            </w:r>
          </w:p>
        </w:tc>
        <w:tc>
          <w:tcPr>
            <w:tcW w:w="136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1.300,00</w:t>
            </w:r>
          </w:p>
        </w:tc>
      </w:tr>
      <w:tr w:rsidR="002F5F3E" w:rsidRPr="00A22D2B" w:rsidTr="008A3BC4">
        <w:tc>
          <w:tcPr>
            <w:tcW w:w="534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31" w:type="dxa"/>
            <w:shd w:val="clear" w:color="auto" w:fill="auto"/>
          </w:tcPr>
          <w:p w:rsidR="002F5F3E" w:rsidRPr="00A22D2B" w:rsidRDefault="002F5F3E" w:rsidP="008A3BC4">
            <w:pPr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 xml:space="preserve">Καθαρισμός τραπεζομάντηλων 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Τεμάχια</w:t>
            </w:r>
          </w:p>
        </w:tc>
        <w:tc>
          <w:tcPr>
            <w:tcW w:w="1371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0,50</w:t>
            </w:r>
          </w:p>
        </w:tc>
        <w:tc>
          <w:tcPr>
            <w:tcW w:w="136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50,00</w:t>
            </w:r>
          </w:p>
        </w:tc>
      </w:tr>
      <w:tr w:rsidR="002F5F3E" w:rsidRPr="00A22D2B" w:rsidTr="008A3BC4">
        <w:tc>
          <w:tcPr>
            <w:tcW w:w="534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31" w:type="dxa"/>
            <w:shd w:val="clear" w:color="auto" w:fill="auto"/>
          </w:tcPr>
          <w:p w:rsidR="002F5F3E" w:rsidRPr="00A22D2B" w:rsidRDefault="002F5F3E" w:rsidP="008A3BC4">
            <w:pPr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Καθαρισμός  κουρτινών</w:t>
            </w:r>
          </w:p>
        </w:tc>
        <w:tc>
          <w:tcPr>
            <w:tcW w:w="1291" w:type="dxa"/>
            <w:tcBorders>
              <w:left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proofErr w:type="spellStart"/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  <w:t>Τεμ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άχια</w:t>
            </w:r>
            <w:proofErr w:type="spellEnd"/>
          </w:p>
        </w:tc>
        <w:tc>
          <w:tcPr>
            <w:tcW w:w="1371" w:type="dxa"/>
            <w:shd w:val="clear" w:color="auto" w:fill="auto"/>
          </w:tcPr>
          <w:p w:rsidR="002F5F3E" w:rsidRPr="00A22D2B" w:rsidRDefault="002F5F3E" w:rsidP="008A3B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1,50</w:t>
            </w:r>
          </w:p>
        </w:tc>
        <w:tc>
          <w:tcPr>
            <w:tcW w:w="136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105,00</w:t>
            </w:r>
          </w:p>
        </w:tc>
      </w:tr>
      <w:tr w:rsidR="002F5F3E" w:rsidRPr="00A22D2B" w:rsidTr="008A3BC4">
        <w:tc>
          <w:tcPr>
            <w:tcW w:w="8795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                                                               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val="en-US" w:eastAsia="zh-CN" w:bidi="hi-IN"/>
              </w:rPr>
              <w:t>ΣΥΝΟΛΟ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7.080,00</w:t>
            </w:r>
          </w:p>
        </w:tc>
      </w:tr>
      <w:tr w:rsidR="002F5F3E" w:rsidRPr="00A22D2B" w:rsidTr="008A3BC4">
        <w:tc>
          <w:tcPr>
            <w:tcW w:w="8795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                                                                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Φ.Π.Α. 24%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22D2B">
              <w:rPr>
                <w:rFonts w:ascii="Times New Roman" w:hAnsi="Times New Roman"/>
                <w:sz w:val="28"/>
                <w:szCs w:val="28"/>
              </w:rPr>
              <w:t>1.699,20</w:t>
            </w:r>
          </w:p>
        </w:tc>
      </w:tr>
      <w:tr w:rsidR="002F5F3E" w:rsidRPr="00A22D2B" w:rsidTr="008A3BC4">
        <w:tc>
          <w:tcPr>
            <w:tcW w:w="8795" w:type="dxa"/>
            <w:gridSpan w:val="5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2F5F3E" w:rsidRPr="00A22D2B" w:rsidRDefault="002F5F3E" w:rsidP="008A3BC4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                                                               </w:t>
            </w:r>
            <w:r w:rsidRPr="00A22D2B"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 xml:space="preserve"> ΣΥΝΟΛ</w:t>
            </w:r>
            <w:r>
              <w:rPr>
                <w:rFonts w:ascii="Times New Roman" w:eastAsia="SimSun" w:hAnsi="Times New Roman"/>
                <w:kern w:val="3"/>
                <w:sz w:val="28"/>
                <w:szCs w:val="28"/>
                <w:lang w:eastAsia="zh-CN" w:bidi="hi-IN"/>
              </w:rPr>
              <w:t>ΙΚΗ  ΔΑΠΑΝΗ</w:t>
            </w:r>
          </w:p>
        </w:tc>
        <w:tc>
          <w:tcPr>
            <w:tcW w:w="1378" w:type="dxa"/>
            <w:shd w:val="clear" w:color="auto" w:fill="auto"/>
          </w:tcPr>
          <w:p w:rsidR="002F5F3E" w:rsidRPr="00A22D2B" w:rsidRDefault="002F5F3E" w:rsidP="008A3BC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8.779,</w:t>
            </w:r>
            <w:r w:rsidRPr="00A22D2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2F5F3E" w:rsidRPr="00A22D2B" w:rsidRDefault="002F5F3E" w:rsidP="002F5F3E">
      <w:pPr>
        <w:rPr>
          <w:rFonts w:ascii="Times New Roman" w:hAnsi="Times New Roman"/>
          <w:sz w:val="28"/>
          <w:szCs w:val="28"/>
        </w:rPr>
      </w:pPr>
    </w:p>
    <w:p w:rsidR="002F5F3E" w:rsidRPr="00A22D2B" w:rsidRDefault="002F5F3E" w:rsidP="002F5F3E">
      <w:pPr>
        <w:widowControl w:val="0"/>
        <w:suppressAutoHyphens/>
        <w:autoSpaceDN w:val="0"/>
        <w:textAlignment w:val="baseline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</w:p>
    <w:p w:rsidR="002F5F3E" w:rsidRPr="00A22D2B" w:rsidRDefault="002F5F3E" w:rsidP="002F5F3E">
      <w:pPr>
        <w:rPr>
          <w:rFonts w:ascii="Times New Roman" w:hAnsi="Times New Roman"/>
          <w:sz w:val="28"/>
          <w:szCs w:val="28"/>
        </w:rPr>
      </w:pPr>
      <w:r w:rsidRPr="00A22D2B">
        <w:rPr>
          <w:rFonts w:ascii="Times New Roman" w:hAnsi="Times New Roman"/>
          <w:sz w:val="28"/>
          <w:szCs w:val="28"/>
        </w:rPr>
        <w:t xml:space="preserve">   </w:t>
      </w:r>
      <w:r w:rsidRPr="00A22D2B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                  </w:t>
      </w:r>
      <w:r w:rsidRPr="00A22D2B">
        <w:rPr>
          <w:rFonts w:ascii="Times New Roman" w:hAnsi="Times New Roman"/>
          <w:sz w:val="28"/>
          <w:szCs w:val="28"/>
        </w:rPr>
        <w:t xml:space="preserve">Ξάνθη  </w:t>
      </w:r>
      <w:r>
        <w:rPr>
          <w:rFonts w:ascii="Times New Roman" w:hAnsi="Times New Roman"/>
          <w:sz w:val="28"/>
          <w:szCs w:val="28"/>
        </w:rPr>
        <w:t xml:space="preserve">14 </w:t>
      </w:r>
      <w:r w:rsidRPr="00A22D2B">
        <w:rPr>
          <w:rFonts w:ascii="Times New Roman" w:hAnsi="Times New Roman"/>
          <w:sz w:val="28"/>
          <w:szCs w:val="28"/>
        </w:rPr>
        <w:t xml:space="preserve"> Ιανουαρίου  2019</w:t>
      </w:r>
    </w:p>
    <w:p w:rsidR="002F5F3E" w:rsidRPr="00A22D2B" w:rsidRDefault="002F5F3E" w:rsidP="002F5F3E">
      <w:pPr>
        <w:rPr>
          <w:rFonts w:ascii="Times New Roman" w:hAnsi="Times New Roman"/>
          <w:sz w:val="24"/>
          <w:szCs w:val="24"/>
        </w:rPr>
      </w:pPr>
    </w:p>
    <w:p w:rsidR="002F5F3E" w:rsidRPr="00A22D2B" w:rsidRDefault="002F5F3E" w:rsidP="002F5F3E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</w:t>
      </w:r>
    </w:p>
    <w:p w:rsidR="002F5F3E" w:rsidRDefault="002F5F3E" w:rsidP="002F5F3E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ΘΕΩΡΗΘΗΚΕ</w:t>
      </w:r>
    </w:p>
    <w:p w:rsidR="002F5F3E" w:rsidRPr="00A22D2B" w:rsidRDefault="002F5F3E" w:rsidP="002F5F3E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Η  ΔΙΕΥΘΥΝΤΡΙΑ   ΔΙΟΙΚΗΤΙΚΩΝ</w:t>
      </w:r>
      <w:r>
        <w:rPr>
          <w:rFonts w:ascii="Times New Roman" w:hAnsi="Times New Roman"/>
          <w:sz w:val="24"/>
          <w:szCs w:val="24"/>
        </w:rPr>
        <w:t xml:space="preserve">                                      Ο   ΣΥΝΤΑΚΤΗΣ</w:t>
      </w:r>
    </w:p>
    <w:p w:rsidR="002F5F3E" w:rsidRPr="00A22D2B" w:rsidRDefault="002F5F3E" w:rsidP="002F5F3E">
      <w:pPr>
        <w:rPr>
          <w:rFonts w:ascii="Times New Roman" w:hAnsi="Times New Roman"/>
          <w:sz w:val="24"/>
          <w:szCs w:val="24"/>
        </w:rPr>
      </w:pPr>
      <w:r w:rsidRPr="00A22D2B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A22D2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A22D2B">
        <w:rPr>
          <w:rFonts w:ascii="Times New Roman" w:hAnsi="Times New Roman"/>
          <w:sz w:val="24"/>
          <w:szCs w:val="24"/>
        </w:rPr>
        <w:t>ΥΠΗΡΕΣΙΩΝ</w:t>
      </w:r>
    </w:p>
    <w:p w:rsidR="002F5F3E" w:rsidRPr="00A22D2B" w:rsidRDefault="002F5F3E" w:rsidP="002F5F3E">
      <w:pPr>
        <w:rPr>
          <w:rFonts w:ascii="Times New Roman" w:hAnsi="Times New Roman"/>
          <w:sz w:val="24"/>
          <w:szCs w:val="24"/>
        </w:rPr>
      </w:pPr>
    </w:p>
    <w:p w:rsidR="002F5F3E" w:rsidRDefault="002F5F3E" w:rsidP="002F5F3E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5F3E" w:rsidRDefault="002F5F3E" w:rsidP="002F5F3E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ΒΑΣΙΛΕΙΟΣ ΤΣΟΡΜΠΑΤΖΙΔΗΣ</w:t>
      </w:r>
    </w:p>
    <w:p w:rsidR="002F5F3E" w:rsidRDefault="002F5F3E" w:rsidP="002F5F3E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A22D2B">
        <w:rPr>
          <w:rFonts w:ascii="Times New Roman" w:hAnsi="Times New Roman"/>
          <w:sz w:val="24"/>
          <w:szCs w:val="24"/>
        </w:rPr>
        <w:t>ΤΖΑΝΟΓΛΟΥ  ΚΑΛΛΙΟΠΗ</w:t>
      </w:r>
    </w:p>
    <w:p w:rsidR="002F5F3E" w:rsidRDefault="002F5F3E" w:rsidP="002F5F3E">
      <w:pPr>
        <w:rPr>
          <w:rFonts w:ascii="Bookman Old Style" w:hAnsi="Bookman Old Style"/>
          <w:sz w:val="26"/>
          <w:szCs w:val="26"/>
        </w:rPr>
      </w:pPr>
    </w:p>
    <w:p w:rsidR="002F5F3E" w:rsidRDefault="002F5F3E" w:rsidP="002F5F3E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5F3E" w:rsidRDefault="002F5F3E" w:rsidP="002F5F3E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5F3E" w:rsidRPr="00A22D2B" w:rsidRDefault="002F5F3E" w:rsidP="002F5F3E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5F3E" w:rsidRPr="0021387A" w:rsidRDefault="002F5F3E" w:rsidP="002F5F3E">
      <w:pPr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2F5F3E" w:rsidRPr="0021387A" w:rsidRDefault="002F5F3E" w:rsidP="002F5F3E">
      <w:pPr>
        <w:pStyle w:val="2"/>
        <w:spacing w:before="0" w:line="240" w:lineRule="auto"/>
        <w:rPr>
          <w:sz w:val="24"/>
          <w:szCs w:val="24"/>
        </w:rPr>
      </w:pPr>
    </w:p>
    <w:p w:rsidR="00103360" w:rsidRDefault="00103360"/>
    <w:sectPr w:rsidR="00103360" w:rsidSect="00AC0E99">
      <w:pgSz w:w="11906" w:h="16838"/>
      <w:pgMar w:top="360" w:right="1106" w:bottom="540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2F5F3E"/>
    <w:rsid w:val="00103360"/>
    <w:rsid w:val="002F5F3E"/>
    <w:rsid w:val="00BD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F3E"/>
    <w:pPr>
      <w:spacing w:after="0" w:line="240" w:lineRule="auto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2F5F3E"/>
    <w:pPr>
      <w:spacing w:before="120" w:line="320" w:lineRule="exact"/>
      <w:jc w:val="both"/>
    </w:pPr>
  </w:style>
  <w:style w:type="character" w:customStyle="1" w:styleId="2Char">
    <w:name w:val="Σώμα κείμενου 2 Char"/>
    <w:basedOn w:val="a0"/>
    <w:link w:val="2"/>
    <w:rsid w:val="002F5F3E"/>
    <w:rPr>
      <w:rFonts w:ascii="Arial" w:eastAsia="Times New Roman" w:hAnsi="Arial" w:cs="Times New Roman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3091</Characters>
  <Application>Microsoft Office Word</Application>
  <DocSecurity>0</DocSecurity>
  <Lines>25</Lines>
  <Paragraphs>7</Paragraphs>
  <ScaleCrop>false</ScaleCrop>
  <Company>Microsoft</Company>
  <LinksUpToDate>false</LinksUpToDate>
  <CharactersWithSpaces>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2019-02-28T11:04:00Z</dcterms:created>
  <dcterms:modified xsi:type="dcterms:W3CDTF">2019-02-28T11:04:00Z</dcterms:modified>
</cp:coreProperties>
</file>