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66" w:rsidRDefault="00102266">
      <w:pPr>
        <w:jc w:val="both"/>
        <w:rPr>
          <w:sz w:val="24"/>
          <w:szCs w:val="24"/>
          <w:lang w:val="en-US"/>
        </w:rPr>
      </w:pPr>
    </w:p>
    <w:p w:rsidR="00102266" w:rsidRDefault="00102266">
      <w:pPr>
        <w:jc w:val="both"/>
        <w:rPr>
          <w:sz w:val="24"/>
          <w:szCs w:val="24"/>
          <w:lang w:val="el-GR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1418"/>
        <w:gridCol w:w="992"/>
        <w:gridCol w:w="567"/>
        <w:gridCol w:w="1674"/>
        <w:gridCol w:w="2813"/>
      </w:tblGrid>
      <w:tr w:rsidR="00102266">
        <w:tblPrEx>
          <w:tblCellMar>
            <w:top w:w="0" w:type="dxa"/>
            <w:bottom w:w="0" w:type="dxa"/>
          </w:tblCellMar>
        </w:tblPrEx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sz w:val="24"/>
                <w:lang w:val="el-GR"/>
              </w:rPr>
              <w:br w:type="page"/>
            </w:r>
            <w:r>
              <w:rPr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  <w:left w:val="nil"/>
              <w:right w:val="nil"/>
            </w:tcBorders>
          </w:tcPr>
          <w:p w:rsidR="00102266" w:rsidRDefault="000E7027" w:rsidP="007B742C">
            <w:pPr>
              <w:rPr>
                <w:b/>
                <w:bCs/>
                <w:sz w:val="24"/>
                <w:lang w:val="el-GR"/>
              </w:rPr>
            </w:pPr>
            <w:r>
              <w:rPr>
                <w:b/>
                <w:bCs/>
                <w:sz w:val="24"/>
                <w:lang w:val="el-GR"/>
              </w:rPr>
              <w:t xml:space="preserve">Ξάνθη </w:t>
            </w:r>
            <w:r w:rsidR="007B742C">
              <w:rPr>
                <w:b/>
                <w:bCs/>
                <w:sz w:val="24"/>
                <w:lang w:val="el-GR"/>
              </w:rPr>
              <w:t>4/7</w:t>
            </w:r>
            <w:r>
              <w:rPr>
                <w:b/>
                <w:bCs/>
                <w:sz w:val="24"/>
                <w:lang w:val="el-GR"/>
              </w:rPr>
              <w:t>/2018</w:t>
            </w:r>
          </w:p>
        </w:tc>
      </w:tr>
      <w:tr w:rsidR="00102266">
        <w:tblPrEx>
          <w:tblCellMar>
            <w:top w:w="0" w:type="dxa"/>
            <w:bottom w:w="0" w:type="dxa"/>
          </w:tblCellMar>
        </w:tblPrEx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BCF" w:rsidRDefault="005D3BCF" w:rsidP="005D3BCF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5D3BCF" w:rsidRPr="00CB4CEC" w:rsidRDefault="005D3BCF" w:rsidP="005D3BCF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5D3BCF" w:rsidRDefault="005D3BCF" w:rsidP="005D3BCF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102266" w:rsidRPr="005220F8" w:rsidRDefault="005D3BCF" w:rsidP="005D3BCF">
            <w:pPr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ΤΜΗΜΑ ΠΛΗΡΟΦΟΡΙΚΗΣ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</w:tcBorders>
          </w:tcPr>
          <w:p w:rsidR="00102266" w:rsidRDefault="00102266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13" w:type="dxa"/>
            <w:tcBorders>
              <w:top w:val="nil"/>
            </w:tcBorders>
          </w:tcPr>
          <w:p w:rsidR="00102266" w:rsidRDefault="00102266">
            <w:pPr>
              <w:rPr>
                <w:sz w:val="24"/>
                <w:szCs w:val="26"/>
                <w:lang w:val="el-GR"/>
              </w:rPr>
            </w:pPr>
          </w:p>
        </w:tc>
      </w:tr>
      <w:tr w:rsidR="00102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054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rPr>
                <w:sz w:val="24"/>
                <w:szCs w:val="22"/>
                <w:lang w:val="el-GR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jc w:val="center"/>
              <w:rPr>
                <w:sz w:val="24"/>
                <w:szCs w:val="22"/>
                <w:lang w:val="el-GR"/>
              </w:rPr>
            </w:pPr>
          </w:p>
        </w:tc>
      </w:tr>
      <w:tr w:rsidR="00102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jc w:val="right"/>
              <w:rPr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Default="00102266">
            <w:pPr>
              <w:jc w:val="center"/>
              <w:rPr>
                <w:sz w:val="24"/>
                <w:szCs w:val="16"/>
                <w:lang w:val="el-GR"/>
              </w:rPr>
            </w:pPr>
          </w:p>
        </w:tc>
      </w:tr>
      <w:tr w:rsidR="00102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jc w:val="right"/>
              <w:rPr>
                <w:sz w:val="24"/>
                <w:szCs w:val="22"/>
                <w:lang w:val="el-GR"/>
              </w:rPr>
            </w:pPr>
            <w:r>
              <w:rPr>
                <w:sz w:val="24"/>
                <w:szCs w:val="22"/>
              </w:rPr>
              <w:t>A</w:t>
            </w:r>
            <w:r>
              <w:rPr>
                <w:sz w:val="24"/>
                <w:szCs w:val="22"/>
                <w:lang w:val="el-GR"/>
              </w:rPr>
              <w:t>ριθμ.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2266" w:rsidRDefault="007B742C" w:rsidP="00D568D9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10</w:t>
            </w:r>
            <w:r w:rsidR="005D3BCF">
              <w:rPr>
                <w:b/>
                <w:bCs/>
                <w:sz w:val="24"/>
                <w:szCs w:val="22"/>
                <w:lang w:val="el-GR"/>
              </w:rPr>
              <w:t>/2018</w:t>
            </w:r>
          </w:p>
        </w:tc>
      </w:tr>
      <w:tr w:rsidR="001022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46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02266" w:rsidRDefault="00102266">
            <w:pPr>
              <w:jc w:val="right"/>
              <w:rPr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266" w:rsidRDefault="00102266">
            <w:pPr>
              <w:jc w:val="center"/>
              <w:rPr>
                <w:sz w:val="24"/>
                <w:szCs w:val="16"/>
                <w:lang w:val="el-GR"/>
              </w:rPr>
            </w:pPr>
          </w:p>
        </w:tc>
      </w:tr>
    </w:tbl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sz w:val="26"/>
          <w:szCs w:val="26"/>
          <w:lang w:val="el-GR"/>
        </w:rPr>
      </w:pPr>
    </w:p>
    <w:p w:rsidR="00102266" w:rsidRDefault="00102266">
      <w:pPr>
        <w:rPr>
          <w:i/>
          <w:iCs/>
          <w:sz w:val="28"/>
          <w:szCs w:val="26"/>
          <w:lang w:val="el-GR"/>
        </w:rPr>
      </w:pPr>
    </w:p>
    <w:p w:rsidR="00102266" w:rsidRDefault="00102266">
      <w:pPr>
        <w:pStyle w:val="2"/>
        <w:rPr>
          <w:i/>
          <w:iCs/>
          <w:sz w:val="36"/>
          <w:szCs w:val="20"/>
          <w:lang w:val="el-GR"/>
        </w:rPr>
      </w:pPr>
      <w:r>
        <w:rPr>
          <w:i/>
          <w:iCs/>
          <w:sz w:val="36"/>
          <w:szCs w:val="20"/>
          <w:lang w:val="el-GR"/>
        </w:rPr>
        <w:t>Μ Ε Λ Ε Τ Η</w:t>
      </w:r>
    </w:p>
    <w:p w:rsidR="00102266" w:rsidRDefault="00102266">
      <w:pPr>
        <w:jc w:val="center"/>
        <w:rPr>
          <w:b/>
          <w:bCs/>
          <w:i/>
          <w:iCs/>
          <w:sz w:val="28"/>
          <w:szCs w:val="24"/>
          <w:lang w:val="el-GR"/>
        </w:rPr>
      </w:pPr>
    </w:p>
    <w:p w:rsidR="00102266" w:rsidRDefault="00102266">
      <w:pPr>
        <w:pStyle w:val="9"/>
        <w:rPr>
          <w:sz w:val="26"/>
          <w:szCs w:val="26"/>
        </w:rPr>
      </w:pPr>
      <w:r>
        <w:t>“</w:t>
      </w:r>
      <w:r w:rsidR="00134F87">
        <w:rPr>
          <w:rFonts w:ascii="Calibri" w:hAnsi="Calibri"/>
          <w:b w:val="0"/>
        </w:rPr>
        <w:t>Προμήθεια</w:t>
      </w:r>
      <w:r w:rsidR="007B742C">
        <w:rPr>
          <w:rFonts w:ascii="Calibri" w:hAnsi="Calibri"/>
          <w:b w:val="0"/>
        </w:rPr>
        <w:t xml:space="preserve"> αδειών χρήσης</w:t>
      </w:r>
      <w:r w:rsidR="00134F87">
        <w:rPr>
          <w:rFonts w:ascii="Calibri" w:hAnsi="Calibri"/>
          <w:b w:val="0"/>
        </w:rPr>
        <w:t xml:space="preserve"> λογισμικού ηλεκτρονικού ταχυδρομείου</w:t>
      </w:r>
      <w:r w:rsidR="004B761A">
        <w:t>"</w:t>
      </w: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6"/>
          <w:szCs w:val="26"/>
          <w:lang w:val="el-GR"/>
        </w:rPr>
      </w:pPr>
    </w:p>
    <w:p w:rsidR="00102266" w:rsidRDefault="00102266">
      <w:pPr>
        <w:jc w:val="both"/>
        <w:rPr>
          <w:b/>
          <w:bCs/>
          <w:sz w:val="22"/>
          <w:szCs w:val="22"/>
          <w:lang w:val="el-GR"/>
        </w:rPr>
      </w:pPr>
      <w:r>
        <w:rPr>
          <w:b/>
          <w:bCs/>
          <w:sz w:val="22"/>
          <w:szCs w:val="22"/>
          <w:u w:val="single"/>
          <w:lang w:val="el-GR"/>
        </w:rPr>
        <w:t>ΠΕΡΙΕΧΟΜΕΝΑ</w:t>
      </w:r>
    </w:p>
    <w:p w:rsidR="00102266" w:rsidRDefault="00102266">
      <w:pPr>
        <w:jc w:val="both"/>
        <w:rPr>
          <w:sz w:val="22"/>
          <w:szCs w:val="22"/>
          <w:lang w:val="el-GR"/>
        </w:rPr>
      </w:pPr>
    </w:p>
    <w:p w:rsidR="00102266" w:rsidRPr="003715AE" w:rsidRDefault="00102266">
      <w:pPr>
        <w:numPr>
          <w:ilvl w:val="0"/>
          <w:numId w:val="1"/>
        </w:numPr>
        <w:jc w:val="both"/>
        <w:rPr>
          <w:caps/>
          <w:sz w:val="22"/>
          <w:szCs w:val="22"/>
          <w:lang w:val="el-GR"/>
        </w:rPr>
      </w:pPr>
      <w:r w:rsidRPr="003715AE">
        <w:rPr>
          <w:caps/>
          <w:sz w:val="22"/>
          <w:szCs w:val="22"/>
          <w:lang w:val="el-GR"/>
        </w:rPr>
        <w:t>Τεχνική έκθεση - Μελέτη</w:t>
      </w:r>
    </w:p>
    <w:p w:rsidR="00102266" w:rsidRPr="003715AE" w:rsidRDefault="00102266">
      <w:pPr>
        <w:numPr>
          <w:ilvl w:val="0"/>
          <w:numId w:val="2"/>
        </w:numPr>
        <w:jc w:val="both"/>
        <w:rPr>
          <w:caps/>
          <w:sz w:val="22"/>
          <w:szCs w:val="22"/>
          <w:lang w:val="el-GR"/>
        </w:rPr>
      </w:pPr>
      <w:r w:rsidRPr="003715AE">
        <w:rPr>
          <w:caps/>
          <w:sz w:val="22"/>
          <w:szCs w:val="22"/>
          <w:lang w:val="el-GR"/>
        </w:rPr>
        <w:t>Ενδεικτικό τιμολόγιο</w:t>
      </w:r>
    </w:p>
    <w:p w:rsidR="00102266" w:rsidRPr="00E82A3C" w:rsidRDefault="00E82A3C">
      <w:pPr>
        <w:numPr>
          <w:ilvl w:val="0"/>
          <w:numId w:val="2"/>
        </w:numPr>
        <w:jc w:val="both"/>
        <w:rPr>
          <w:caps/>
          <w:sz w:val="22"/>
          <w:szCs w:val="22"/>
          <w:lang w:val="el-GR"/>
        </w:rPr>
      </w:pPr>
      <w:r>
        <w:rPr>
          <w:caps/>
          <w:sz w:val="22"/>
          <w:szCs w:val="22"/>
          <w:lang w:val="el-GR"/>
        </w:rPr>
        <w:t>ΣΥΓΓΡΑΦΗ ΥΠΟΧΡΕΩΣΕΩΝ - ο</w:t>
      </w:r>
      <w:r w:rsidR="003715AE" w:rsidRPr="00E82A3C">
        <w:rPr>
          <w:caps/>
          <w:sz w:val="22"/>
          <w:szCs w:val="22"/>
          <w:lang w:val="el-GR"/>
        </w:rPr>
        <w:t>ΡΟΙ ΣΥΜΒΑΣΗΣ</w:t>
      </w:r>
      <w:r w:rsidR="00102266" w:rsidRPr="00E82A3C">
        <w:rPr>
          <w:caps/>
          <w:sz w:val="22"/>
          <w:szCs w:val="22"/>
          <w:lang w:val="el-GR"/>
        </w:rPr>
        <w:t xml:space="preserve"> </w:t>
      </w:r>
    </w:p>
    <w:p w:rsidR="00E82A3C" w:rsidRPr="00E82A3C" w:rsidRDefault="00E82A3C">
      <w:pPr>
        <w:numPr>
          <w:ilvl w:val="0"/>
          <w:numId w:val="2"/>
        </w:numPr>
        <w:jc w:val="both"/>
        <w:rPr>
          <w:caps/>
          <w:sz w:val="22"/>
          <w:szCs w:val="22"/>
          <w:lang w:val="el-GR"/>
        </w:rPr>
      </w:pPr>
      <w:r w:rsidRPr="00E82A3C">
        <w:rPr>
          <w:caps/>
          <w:sz w:val="22"/>
          <w:szCs w:val="22"/>
          <w:lang w:val="el-GR"/>
        </w:rPr>
        <w:t>ΠΡΟΫΠΟΛΟΓΙΣΜΟΣ ΠΡΟΣΦΟΡΑΣ</w:t>
      </w:r>
    </w:p>
    <w:p w:rsidR="00102266" w:rsidRDefault="00102266">
      <w:pPr>
        <w:rPr>
          <w:sz w:val="24"/>
          <w:szCs w:val="24"/>
          <w:lang w:val="el-GR"/>
        </w:rPr>
      </w:pPr>
    </w:p>
    <w:p w:rsidR="00102266" w:rsidRDefault="00102266">
      <w:pPr>
        <w:rPr>
          <w:sz w:val="24"/>
          <w:szCs w:val="24"/>
          <w:lang w:val="el-GR"/>
        </w:rPr>
      </w:pPr>
    </w:p>
    <w:p w:rsidR="00102266" w:rsidRDefault="00102266">
      <w:pPr>
        <w:rPr>
          <w:sz w:val="24"/>
          <w:szCs w:val="24"/>
          <w:lang w:val="el-GR"/>
        </w:rPr>
      </w:pPr>
    </w:p>
    <w:p w:rsidR="00102266" w:rsidRPr="001654A3" w:rsidRDefault="001654A3">
      <w:pPr>
        <w:rPr>
          <w:sz w:val="24"/>
          <w:szCs w:val="24"/>
          <w:lang w:val="el-GR"/>
        </w:rPr>
      </w:pPr>
      <w:r>
        <w:rPr>
          <w:sz w:val="24"/>
          <w:szCs w:val="24"/>
          <w:lang w:val="en-US"/>
        </w:rPr>
        <w:br w:type="page"/>
      </w:r>
    </w:p>
    <w:tbl>
      <w:tblPr>
        <w:tblW w:w="102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"/>
        <w:gridCol w:w="1772"/>
        <w:gridCol w:w="1418"/>
        <w:gridCol w:w="1417"/>
        <w:gridCol w:w="992"/>
        <w:gridCol w:w="1773"/>
        <w:gridCol w:w="2764"/>
        <w:gridCol w:w="71"/>
      </w:tblGrid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sz w:val="24"/>
                <w:lang w:val="el-GR"/>
              </w:rPr>
              <w:br w:type="page"/>
            </w:r>
            <w:r>
              <w:rPr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9B77FC">
            <w:pPr>
              <w:rPr>
                <w:b/>
                <w:bCs/>
                <w:sz w:val="24"/>
                <w:lang w:val="el-GR"/>
              </w:rPr>
            </w:pPr>
          </w:p>
        </w:tc>
      </w:tr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0E7027" w:rsidRPr="00CB4CEC" w:rsidRDefault="000E7027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0E7027" w:rsidRDefault="000E7027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0E7027" w:rsidRPr="005220F8" w:rsidRDefault="000E7027" w:rsidP="000E7027">
            <w:pPr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ΤΜΗΜΑ ΠΛΗΡΟΦΟΡΙΚΗΣ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Ανάθεση Εργασιών :</w:t>
            </w:r>
          </w:p>
        </w:tc>
      </w:tr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7027" w:rsidRDefault="000E7027" w:rsidP="000E7027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E7027" w:rsidRDefault="000E7027" w:rsidP="000E7027">
            <w:pPr>
              <w:jc w:val="center"/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</w:tr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sz w:val="24"/>
                <w:szCs w:val="22"/>
                <w:lang w:val="el-GR"/>
              </w:rPr>
            </w:pPr>
            <w:r>
              <w:rPr>
                <w:sz w:val="24"/>
                <w:szCs w:val="22"/>
              </w:rPr>
              <w:t>A</w:t>
            </w:r>
            <w:r>
              <w:rPr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7027" w:rsidRDefault="007B742C" w:rsidP="000E7027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10</w:t>
            </w:r>
            <w:r w:rsidR="000E7027">
              <w:rPr>
                <w:b/>
                <w:bCs/>
                <w:sz w:val="24"/>
                <w:szCs w:val="22"/>
                <w:lang w:val="el-GR"/>
              </w:rPr>
              <w:t>/2018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7027" w:rsidRPr="00134F87" w:rsidRDefault="00134F87" w:rsidP="007B742C">
            <w:pPr>
              <w:tabs>
                <w:tab w:val="center" w:pos="2261"/>
              </w:tabs>
              <w:jc w:val="center"/>
              <w:rPr>
                <w:b/>
                <w:sz w:val="24"/>
                <w:szCs w:val="24"/>
                <w:lang w:val="el-GR"/>
              </w:rPr>
            </w:pP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>«Προμήθεια</w:t>
            </w:r>
            <w:r w:rsidR="007B742C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αδειών χρήσης</w:t>
            </w: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λογισμικού ηλεκτρονικού ταχυδρομείου</w:t>
            </w:r>
            <w:r w:rsidRPr="00134F87">
              <w:rPr>
                <w:b/>
                <w:bCs/>
                <w:sz w:val="24"/>
                <w:szCs w:val="24"/>
                <w:lang w:val="el-GR"/>
              </w:rPr>
              <w:t>»</w:t>
            </w:r>
          </w:p>
        </w:tc>
      </w:tr>
      <w:tr w:rsidR="000E7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  <w:trHeight w:val="1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27" w:rsidRDefault="000E7027" w:rsidP="000E7027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027" w:rsidRDefault="000E7027" w:rsidP="000E7027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27" w:rsidRPr="002961A1" w:rsidRDefault="000E7027" w:rsidP="000E7027">
            <w:pPr>
              <w:rPr>
                <w:rFonts w:ascii="Arial Narrow" w:hAnsi="Arial Narrow"/>
                <w:b/>
                <w:sz w:val="24"/>
                <w:szCs w:val="16"/>
                <w:lang w:val="el-GR"/>
              </w:rPr>
            </w:pPr>
          </w:p>
        </w:tc>
      </w:tr>
    </w:tbl>
    <w:p w:rsidR="00102266" w:rsidRDefault="00102266">
      <w:pPr>
        <w:rPr>
          <w:sz w:val="22"/>
          <w:szCs w:val="22"/>
          <w:lang w:val="el-GR"/>
        </w:rPr>
      </w:pPr>
    </w:p>
    <w:p w:rsidR="00102266" w:rsidRDefault="00102266">
      <w:pPr>
        <w:jc w:val="center"/>
        <w:rPr>
          <w:b/>
          <w:bCs/>
          <w:sz w:val="28"/>
          <w:szCs w:val="28"/>
          <w:lang w:val="el-GR"/>
        </w:rPr>
      </w:pPr>
      <w:r>
        <w:rPr>
          <w:b/>
          <w:bCs/>
          <w:sz w:val="28"/>
          <w:szCs w:val="28"/>
          <w:u w:val="single"/>
          <w:lang w:val="el-GR"/>
        </w:rPr>
        <w:t>ΤΕΧΝΙΚΗ  ΕΚΘΕΣΗ - ΜΕΛΕΤΗ</w:t>
      </w:r>
    </w:p>
    <w:p w:rsidR="002961A1" w:rsidRDefault="005C1326" w:rsidP="002961A1">
      <w:pPr>
        <w:spacing w:before="120" w:line="280" w:lineRule="atLeast"/>
        <w:jc w:val="both"/>
        <w:rPr>
          <w:lang w:val="el-GR"/>
        </w:rPr>
      </w:pPr>
      <w:r w:rsidRPr="00ED51ED">
        <w:rPr>
          <w:lang w:val="el-GR"/>
        </w:rPr>
        <w:t xml:space="preserve">Η παρούσα τεχνική έκθεση αφορά την </w:t>
      </w:r>
      <w:r w:rsidR="009774DC">
        <w:rPr>
          <w:lang w:val="el-GR"/>
        </w:rPr>
        <w:t>επέκταση του αριθμού των αδειών για την</w:t>
      </w:r>
      <w:r w:rsidR="00134F87" w:rsidRPr="00134F87">
        <w:rPr>
          <w:lang w:val="el-GR"/>
        </w:rPr>
        <w:t xml:space="preserve"> υπάρχουσα εφαρμογή </w:t>
      </w:r>
      <w:r w:rsidR="009774DC" w:rsidRPr="00134F87">
        <w:rPr>
          <w:lang w:val="el-GR"/>
        </w:rPr>
        <w:t xml:space="preserve">ηλεκτρονικού ταχυδρομείου </w:t>
      </w:r>
      <w:r w:rsidR="00134F87" w:rsidRPr="00134F87">
        <w:rPr>
          <w:lang w:val="el-GR"/>
        </w:rPr>
        <w:t xml:space="preserve">(Kerio Connect) </w:t>
      </w:r>
      <w:r w:rsidR="009774DC">
        <w:rPr>
          <w:lang w:val="el-GR"/>
        </w:rPr>
        <w:t>που λειτουργεί ήδη στον Δήμο, λόγ</w:t>
      </w:r>
      <w:r w:rsidR="001F2DE8">
        <w:rPr>
          <w:lang w:val="el-GR"/>
        </w:rPr>
        <w:t>ω</w:t>
      </w:r>
      <w:r w:rsidR="009774DC">
        <w:rPr>
          <w:lang w:val="el-GR"/>
        </w:rPr>
        <w:t xml:space="preserve"> της αύξησης των ενεργών χρηστών των υπηρεσιών ηλεκτρονικού ταχυδρομείου (</w:t>
      </w:r>
      <w:r w:rsidR="009774DC">
        <w:rPr>
          <w:lang w:val="en-US"/>
        </w:rPr>
        <w:t>Email</w:t>
      </w:r>
      <w:r w:rsidR="009774DC" w:rsidRPr="009774DC">
        <w:rPr>
          <w:lang w:val="el-GR"/>
        </w:rPr>
        <w:t>)</w:t>
      </w:r>
      <w:r w:rsidRPr="00ED51ED">
        <w:rPr>
          <w:lang w:val="el-GR"/>
        </w:rPr>
        <w:t>,</w:t>
      </w:r>
      <w:r w:rsidR="002961A1" w:rsidRPr="002961A1">
        <w:rPr>
          <w:lang w:val="el-GR"/>
        </w:rPr>
        <w:t xml:space="preserve"> </w:t>
      </w:r>
      <w:r w:rsidR="00134F87">
        <w:rPr>
          <w:lang w:val="el-GR"/>
        </w:rPr>
        <w:t xml:space="preserve">προϋπολογισμού </w:t>
      </w:r>
      <w:r w:rsidR="00E7275F" w:rsidRPr="00E7275F">
        <w:rPr>
          <w:b/>
          <w:lang w:val="el-GR"/>
        </w:rPr>
        <w:t>2.</w:t>
      </w:r>
      <w:r w:rsidR="00E7275F">
        <w:rPr>
          <w:b/>
          <w:lang w:val="el-GR"/>
        </w:rPr>
        <w:t>777</w:t>
      </w:r>
      <w:r w:rsidR="00134F87" w:rsidRPr="00134F87">
        <w:rPr>
          <w:b/>
          <w:lang w:val="el-GR"/>
        </w:rPr>
        <w:t>,</w:t>
      </w:r>
      <w:r w:rsidR="00E7275F">
        <w:rPr>
          <w:b/>
          <w:lang w:val="el-GR"/>
        </w:rPr>
        <w:t>6</w:t>
      </w:r>
      <w:r w:rsidR="00134F87" w:rsidRPr="00134F87">
        <w:rPr>
          <w:b/>
          <w:lang w:val="el-GR"/>
        </w:rPr>
        <w:t>0 ευρώ</w:t>
      </w:r>
      <w:r w:rsidR="00134F87">
        <w:rPr>
          <w:lang w:val="el-GR"/>
        </w:rPr>
        <w:t>,</w:t>
      </w:r>
      <w:r w:rsidR="00134F87" w:rsidRPr="00ED51ED">
        <w:rPr>
          <w:lang w:val="el-GR"/>
        </w:rPr>
        <w:t xml:space="preserve"> </w:t>
      </w:r>
      <w:r w:rsidRPr="00ED51ED">
        <w:rPr>
          <w:lang w:val="el-GR"/>
        </w:rPr>
        <w:t>(</w:t>
      </w:r>
      <w:r w:rsidR="00E7275F">
        <w:rPr>
          <w:lang w:val="el-GR"/>
        </w:rPr>
        <w:t>δύο</w:t>
      </w:r>
      <w:r w:rsidR="00134F87">
        <w:rPr>
          <w:lang w:val="el-GR"/>
        </w:rPr>
        <w:t xml:space="preserve"> χιλιάδων </w:t>
      </w:r>
      <w:r w:rsidR="00E7275F">
        <w:rPr>
          <w:lang w:val="el-GR"/>
        </w:rPr>
        <w:t>επτακοσίων εβδομήντα επτά</w:t>
      </w:r>
      <w:r w:rsidR="00134F87">
        <w:rPr>
          <w:lang w:val="el-GR"/>
        </w:rPr>
        <w:t xml:space="preserve"> ευρώ</w:t>
      </w:r>
      <w:r w:rsidR="00871C1A">
        <w:rPr>
          <w:lang w:val="el-GR"/>
        </w:rPr>
        <w:t xml:space="preserve"> και εξήντα λεπτών</w:t>
      </w:r>
      <w:r w:rsidRPr="00ED51ED">
        <w:rPr>
          <w:lang w:val="el-GR"/>
        </w:rPr>
        <w:t xml:space="preserve">) </w:t>
      </w:r>
      <w:r w:rsidR="00134F87" w:rsidRPr="00134F87">
        <w:rPr>
          <w:lang w:val="el-GR"/>
        </w:rPr>
        <w:t xml:space="preserve">συμπεριλαμβανομένου </w:t>
      </w:r>
      <w:r w:rsidRPr="00ED51ED">
        <w:rPr>
          <w:lang w:val="el-GR"/>
        </w:rPr>
        <w:t xml:space="preserve">Φ.Π.Α. </w:t>
      </w:r>
    </w:p>
    <w:p w:rsidR="002961A1" w:rsidRDefault="00134F87" w:rsidP="002961A1">
      <w:pPr>
        <w:spacing w:before="120" w:line="280" w:lineRule="atLeast"/>
        <w:jc w:val="both"/>
        <w:rPr>
          <w:lang w:val="el-GR"/>
        </w:rPr>
      </w:pPr>
      <w:r>
        <w:rPr>
          <w:lang w:val="el-GR"/>
        </w:rPr>
        <w:t>Η προμήθεια θα περιλαμβάνει:</w:t>
      </w:r>
    </w:p>
    <w:p w:rsidR="00E7275F" w:rsidRDefault="00E7275F" w:rsidP="002961A1">
      <w:pPr>
        <w:spacing w:before="120" w:line="280" w:lineRule="atLeast"/>
        <w:jc w:val="both"/>
        <w:rPr>
          <w:lang w:val="el-GR"/>
        </w:rPr>
      </w:pPr>
    </w:p>
    <w:tbl>
      <w:tblPr>
        <w:tblW w:w="1001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0"/>
        <w:gridCol w:w="1407"/>
        <w:gridCol w:w="6"/>
        <w:gridCol w:w="1229"/>
        <w:gridCol w:w="1669"/>
      </w:tblGrid>
      <w:tr w:rsidR="00E82A3C" w:rsidRPr="00B0130C" w:rsidTr="009774DC">
        <w:trPr>
          <w:trHeight w:val="327"/>
          <w:tblHeader/>
        </w:trPr>
        <w:tc>
          <w:tcPr>
            <w:tcW w:w="10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E82A3C" w:rsidRPr="00E82A3C" w:rsidRDefault="00E82A3C" w:rsidP="00F6532B">
            <w:pPr>
              <w:spacing w:beforeLines="20" w:afterLines="20"/>
              <w:jc w:val="center"/>
              <w:rPr>
                <w:b/>
                <w:bCs/>
                <w:lang w:val="el-GR"/>
              </w:rPr>
            </w:pPr>
            <w:r>
              <w:rPr>
                <w:b/>
                <w:lang w:val="el-GR"/>
              </w:rPr>
              <w:t xml:space="preserve">Πίνακας </w:t>
            </w:r>
            <w:r>
              <w:rPr>
                <w:b/>
              </w:rPr>
              <w:t>Προδιαγραφ</w:t>
            </w:r>
            <w:r>
              <w:rPr>
                <w:b/>
                <w:lang w:val="el-GR"/>
              </w:rPr>
              <w:t>ών Εφαρμογής</w:t>
            </w:r>
          </w:p>
        </w:tc>
      </w:tr>
      <w:tr w:rsidR="00E82A3C" w:rsidRPr="0082067F" w:rsidTr="009774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7"/>
          <w:tblHeader/>
        </w:trPr>
        <w:tc>
          <w:tcPr>
            <w:tcW w:w="5700" w:type="dxa"/>
            <w:vMerge w:val="restart"/>
            <w:shd w:val="clear" w:color="auto" w:fill="C0C0C0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2067F">
              <w:rPr>
                <w:rFonts w:ascii="Calibri" w:hAnsi="Calibri" w:cs="Calibri"/>
                <w:b/>
                <w:bCs/>
              </w:rPr>
              <w:t>ΠΡΟΔΙΑΓΡΑΦΗ</w:t>
            </w:r>
          </w:p>
        </w:tc>
        <w:tc>
          <w:tcPr>
            <w:tcW w:w="1413" w:type="dxa"/>
            <w:gridSpan w:val="2"/>
            <w:vMerge w:val="restart"/>
            <w:shd w:val="clear" w:color="auto" w:fill="C0C0C0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2067F">
              <w:rPr>
                <w:rFonts w:ascii="Calibri" w:hAnsi="Calibri" w:cs="Calibri"/>
                <w:b/>
                <w:bCs/>
              </w:rPr>
              <w:t>ΑΠΑΙΤΗΣΗ</w:t>
            </w:r>
          </w:p>
        </w:tc>
        <w:tc>
          <w:tcPr>
            <w:tcW w:w="2897" w:type="dxa"/>
            <w:gridSpan w:val="2"/>
            <w:shd w:val="clear" w:color="auto" w:fill="C0C0C0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2067F">
              <w:rPr>
                <w:rFonts w:ascii="Calibri" w:hAnsi="Calibri" w:cs="Calibri"/>
                <w:b/>
                <w:bCs/>
              </w:rPr>
              <w:t>ΣΤΟΙΧΕΙΑ ΠΡΟΣΦΟΡΑΣ</w:t>
            </w:r>
          </w:p>
        </w:tc>
      </w:tr>
      <w:tr w:rsidR="00E82A3C" w:rsidRPr="0082067F" w:rsidTr="009774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6"/>
          <w:tblHeader/>
        </w:trPr>
        <w:tc>
          <w:tcPr>
            <w:tcW w:w="5700" w:type="dxa"/>
            <w:vMerge/>
            <w:shd w:val="clear" w:color="auto" w:fill="FFCC99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  <w:spacing w:val="20"/>
                <w:kern w:val="28"/>
              </w:rPr>
            </w:pPr>
          </w:p>
        </w:tc>
        <w:tc>
          <w:tcPr>
            <w:tcW w:w="1413" w:type="dxa"/>
            <w:gridSpan w:val="2"/>
            <w:vMerge/>
            <w:shd w:val="clear" w:color="auto" w:fill="FFCC99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  <w:spacing w:val="20"/>
                <w:kern w:val="28"/>
              </w:rPr>
            </w:pPr>
          </w:p>
        </w:tc>
        <w:tc>
          <w:tcPr>
            <w:tcW w:w="1229" w:type="dxa"/>
            <w:shd w:val="clear" w:color="auto" w:fill="C0C0C0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2067F">
              <w:rPr>
                <w:rFonts w:ascii="Calibri" w:hAnsi="Calibri" w:cs="Calibri"/>
                <w:b/>
                <w:bCs/>
              </w:rPr>
              <w:t>ΑΠΑΝΤΗΣΗ</w:t>
            </w:r>
          </w:p>
        </w:tc>
        <w:tc>
          <w:tcPr>
            <w:tcW w:w="1668" w:type="dxa"/>
            <w:shd w:val="clear" w:color="auto" w:fill="C0C0C0"/>
            <w:vAlign w:val="center"/>
          </w:tcPr>
          <w:p w:rsidR="00E82A3C" w:rsidRPr="0082067F" w:rsidRDefault="00E82A3C" w:rsidP="00F653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2067F">
              <w:rPr>
                <w:rFonts w:ascii="Calibri" w:hAnsi="Calibri" w:cs="Calibri"/>
                <w:b/>
                <w:bCs/>
              </w:rPr>
              <w:t>ΠΑΡΑΠΟΜΠΗ ΤΕΚΜΗΡΙΩΣΗΣ</w:t>
            </w:r>
          </w:p>
        </w:tc>
      </w:tr>
      <w:tr w:rsidR="00134F87" w:rsidRPr="00517951" w:rsidTr="009774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rPr>
          <w:trHeight w:val="1362"/>
        </w:trPr>
        <w:tc>
          <w:tcPr>
            <w:tcW w:w="5700" w:type="dxa"/>
            <w:shd w:val="clear" w:color="auto" w:fill="auto"/>
            <w:vAlign w:val="center"/>
            <w:hideMark/>
          </w:tcPr>
          <w:p w:rsidR="00D02FAF" w:rsidRPr="00E82A3C" w:rsidRDefault="009774DC" w:rsidP="009774DC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Verdana" w:hAnsi="Verdana"/>
              </w:rPr>
              <w:t xml:space="preserve">80 </w:t>
            </w:r>
            <w:r>
              <w:rPr>
                <w:rFonts w:ascii="Verdana" w:hAnsi="Verdana"/>
                <w:lang w:val="el-GR"/>
              </w:rPr>
              <w:t>άδειες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χρήσης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για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τον</w:t>
            </w:r>
            <w:r w:rsidRPr="009774DC">
              <w:rPr>
                <w:rFonts w:ascii="Verdana" w:hAnsi="Verdana"/>
              </w:rPr>
              <w:t xml:space="preserve"> </w:t>
            </w:r>
            <w:r w:rsidR="00134F87"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Mail</w:t>
            </w:r>
            <w:r w:rsidR="00134F87"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 w:rsidR="00134F87"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Server</w:t>
            </w:r>
            <w:r w:rsidR="00134F87"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 w:rsidR="00134F87"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Kerio</w:t>
            </w:r>
            <w:r w:rsidR="00134F87"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 w:rsidR="00134F87"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Connect</w:t>
            </w:r>
            <w:r w:rsidR="00134F87"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 w:rsidR="00E82A3C">
              <w:rPr>
                <w:rFonts w:ascii="Calibri" w:hAnsi="Calibri" w:cs="Calibri"/>
                <w:color w:val="222222"/>
                <w:sz w:val="22"/>
                <w:szCs w:val="22"/>
              </w:rPr>
              <w:t>Deluxe</w:t>
            </w:r>
            <w:r w:rsidR="00E82A3C"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134F87" w:rsidRPr="00E82A3C" w:rsidRDefault="00E82A3C" w:rsidP="00FB17D4">
            <w:pPr>
              <w:jc w:val="center"/>
              <w:rPr>
                <w:rFonts w:ascii="Calibri" w:hAnsi="Calibri"/>
                <w:b/>
                <w:szCs w:val="22"/>
                <w:lang w:val="el-GR"/>
              </w:rPr>
            </w:pPr>
            <w:r w:rsidRPr="00E82A3C">
              <w:rPr>
                <w:rFonts w:ascii="Calibri" w:hAnsi="Calibri"/>
                <w:b/>
                <w:szCs w:val="22"/>
                <w:lang w:val="el-GR"/>
              </w:rPr>
              <w:t>ΝΑΙ</w:t>
            </w:r>
          </w:p>
        </w:tc>
        <w:tc>
          <w:tcPr>
            <w:tcW w:w="1234" w:type="dxa"/>
            <w:gridSpan w:val="2"/>
            <w:shd w:val="clear" w:color="000000" w:fill="FFFFFF"/>
            <w:noWrap/>
            <w:vAlign w:val="center"/>
            <w:hideMark/>
          </w:tcPr>
          <w:p w:rsidR="00134F87" w:rsidRPr="00B75D44" w:rsidRDefault="00134F87" w:rsidP="00FB17D4">
            <w:pPr>
              <w:jc w:val="right"/>
              <w:rPr>
                <w:rFonts w:ascii="Calibri" w:hAnsi="Calibri"/>
                <w:szCs w:val="22"/>
              </w:rPr>
            </w:pPr>
          </w:p>
        </w:tc>
        <w:tc>
          <w:tcPr>
            <w:tcW w:w="1668" w:type="dxa"/>
            <w:shd w:val="clear" w:color="000000" w:fill="FFFFFF"/>
            <w:noWrap/>
            <w:vAlign w:val="center"/>
            <w:hideMark/>
          </w:tcPr>
          <w:p w:rsidR="00134F87" w:rsidRPr="00B75D44" w:rsidRDefault="00134F87" w:rsidP="00FB17D4">
            <w:pPr>
              <w:jc w:val="right"/>
              <w:rPr>
                <w:rFonts w:ascii="Calibri" w:hAnsi="Calibri"/>
                <w:szCs w:val="22"/>
              </w:rPr>
            </w:pPr>
          </w:p>
        </w:tc>
      </w:tr>
    </w:tbl>
    <w:p w:rsidR="002961A1" w:rsidRPr="0067316E" w:rsidRDefault="002961A1" w:rsidP="002961A1">
      <w:pPr>
        <w:rPr>
          <w:lang w:val="el-GR"/>
        </w:rPr>
      </w:pPr>
      <w:r>
        <w:rPr>
          <w:rFonts w:ascii="Verdana" w:hAnsi="Verdana"/>
        </w:rPr>
        <w:t> </w:t>
      </w:r>
      <w:r>
        <w:rPr>
          <w:color w:val="333399"/>
          <w:lang w:val="en-US"/>
        </w:rPr>
        <w:t> </w:t>
      </w:r>
    </w:p>
    <w:p w:rsidR="005C1326" w:rsidRPr="00ED51ED" w:rsidRDefault="002961A1" w:rsidP="002961A1">
      <w:pPr>
        <w:spacing w:before="120" w:line="280" w:lineRule="atLeast"/>
        <w:jc w:val="both"/>
        <w:rPr>
          <w:lang w:val="el-GR"/>
        </w:rPr>
      </w:pPr>
      <w:r w:rsidRPr="00ED51ED">
        <w:rPr>
          <w:lang w:val="el-GR"/>
        </w:rPr>
        <w:t xml:space="preserve"> </w:t>
      </w:r>
      <w:r w:rsidR="005C1326" w:rsidRPr="00ED51ED">
        <w:rPr>
          <w:lang w:val="el-GR"/>
        </w:rPr>
        <w:t xml:space="preserve">Ειδικότερα, ο ανάδοχος θα αναλάβει </w:t>
      </w:r>
      <w:r w:rsidR="005C1326" w:rsidRPr="00ED51ED">
        <w:rPr>
          <w:b/>
          <w:bCs/>
          <w:lang w:val="el-GR"/>
        </w:rPr>
        <w:t xml:space="preserve">για χρονικό διάστημα </w:t>
      </w:r>
      <w:r w:rsidR="009B77FC">
        <w:rPr>
          <w:b/>
          <w:bCs/>
          <w:lang w:val="el-GR"/>
        </w:rPr>
        <w:t xml:space="preserve">ενός έτους </w:t>
      </w:r>
      <w:r w:rsidR="006C62B2">
        <w:rPr>
          <w:b/>
          <w:bCs/>
          <w:lang w:val="el-GR"/>
        </w:rPr>
        <w:t>από την υπογραφή της σύμβασης</w:t>
      </w:r>
      <w:r w:rsidR="005C1326" w:rsidRPr="00ED51ED">
        <w:rPr>
          <w:lang w:val="el-GR"/>
        </w:rPr>
        <w:t xml:space="preserve">, την παροχή υπηρεσιών </w:t>
      </w:r>
      <w:r w:rsidR="00871C1A">
        <w:rPr>
          <w:lang w:val="el-GR"/>
        </w:rPr>
        <w:t>υποστήριξης των παραπάνω αδειών</w:t>
      </w:r>
      <w:r w:rsidR="00E82A3C">
        <w:rPr>
          <w:lang w:val="el-GR"/>
        </w:rPr>
        <w:t>,</w:t>
      </w:r>
      <w:r w:rsidR="005C1326" w:rsidRPr="00ED51ED">
        <w:rPr>
          <w:lang w:val="el-GR"/>
        </w:rPr>
        <w:t xml:space="preserve"> με τους όρους που περιγράφονται στο επισυναπτόμενο τεύχος της </w:t>
      </w:r>
      <w:r w:rsidR="005C1326" w:rsidRPr="00ED51ED">
        <w:rPr>
          <w:b/>
          <w:lang w:val="el-GR"/>
        </w:rPr>
        <w:t>ΣΥΓΓΡΑΦΗΣ ΥΠΟΧΡΕΩΣΕΩΝ – ΟΡΩΝ ΣΥΜΒΑΣΗ.</w:t>
      </w:r>
    </w:p>
    <w:p w:rsidR="00EE0F21" w:rsidRDefault="00EE0F21" w:rsidP="00EE0F21">
      <w:pPr>
        <w:spacing w:before="120" w:line="280" w:lineRule="atLeast"/>
        <w:jc w:val="both"/>
        <w:rPr>
          <w:lang w:val="el-GR"/>
        </w:rPr>
      </w:pPr>
      <w:r w:rsidRPr="00EE0F21">
        <w:rPr>
          <w:lang w:val="el-GR"/>
        </w:rPr>
        <w:t>Για την υλοποίηση της παρούσης εργασίας θα εφαρμοσθούν οι διατάξεις του : α) N. 3463/2006 «Κύρωση του Κώδικα Δήμων και Κοινοτήτων»</w:t>
      </w:r>
      <w:r w:rsidR="00A811E3">
        <w:rPr>
          <w:lang w:val="el-GR"/>
        </w:rPr>
        <w:t xml:space="preserve"> </w:t>
      </w:r>
      <w:r w:rsidRPr="00EE0F21">
        <w:rPr>
          <w:lang w:val="el-GR"/>
        </w:rPr>
        <w:t>και β) το</w:t>
      </w:r>
      <w:r w:rsidR="00A811E3">
        <w:rPr>
          <w:lang w:val="el-GR"/>
        </w:rPr>
        <w:t>υ Ν.4412/2016 «Δημόσιες Συμβάσεις Έργων Προμηθειών και Υπηρεσιών»</w:t>
      </w:r>
      <w:r w:rsidRPr="00EE0F21">
        <w:rPr>
          <w:lang w:val="el-GR"/>
        </w:rPr>
        <w:t xml:space="preserve">. Η εργασία θα χρηματοδοτηθεί από ιδίους πόρους του Δήμου </w:t>
      </w:r>
      <w:r w:rsidR="00E47BF0">
        <w:rPr>
          <w:lang w:val="el-GR"/>
        </w:rPr>
        <w:t>Ξάνθης</w:t>
      </w:r>
      <w:r w:rsidRPr="00EE0F21">
        <w:rPr>
          <w:lang w:val="el-GR"/>
        </w:rPr>
        <w:t xml:space="preserve"> σύμφωνα με τον Κ.Α.  </w:t>
      </w:r>
      <w:r w:rsidR="009B77FC" w:rsidRPr="009B77FC">
        <w:rPr>
          <w:lang w:val="el-GR"/>
        </w:rPr>
        <w:t>02.30.7134.02</w:t>
      </w:r>
      <w:r w:rsidR="00F43A16" w:rsidRPr="00F43A16">
        <w:rPr>
          <w:lang w:val="el-GR"/>
        </w:rPr>
        <w:t xml:space="preserve"> </w:t>
      </w:r>
      <w:r w:rsidRPr="00EE0F21">
        <w:rPr>
          <w:lang w:val="el-GR"/>
        </w:rPr>
        <w:t>«</w:t>
      </w:r>
      <w:r w:rsidR="009B77FC" w:rsidRPr="009B77FC">
        <w:rPr>
          <w:lang w:val="el-GR"/>
        </w:rPr>
        <w:t>Προμήθεια τεχνικού λογισμικού</w:t>
      </w:r>
      <w:r w:rsidRPr="00EE0F21">
        <w:rPr>
          <w:lang w:val="el-GR"/>
        </w:rPr>
        <w:t>».</w:t>
      </w:r>
    </w:p>
    <w:p w:rsidR="001E716E" w:rsidRDefault="001E716E" w:rsidP="001E716E">
      <w:pPr>
        <w:spacing w:before="120" w:line="280" w:lineRule="atLeast"/>
        <w:jc w:val="both"/>
        <w:rPr>
          <w:lang w:val="el-GR"/>
        </w:rPr>
      </w:pPr>
    </w:p>
    <w:tbl>
      <w:tblPr>
        <w:tblW w:w="10386" w:type="dxa"/>
        <w:tblLook w:val="04A0"/>
      </w:tblPr>
      <w:tblGrid>
        <w:gridCol w:w="5193"/>
        <w:gridCol w:w="5193"/>
      </w:tblGrid>
      <w:tr w:rsidR="001E716E" w:rsidRPr="007D02F4" w:rsidTr="00A37BAB">
        <w:trPr>
          <w:trHeight w:val="2290"/>
        </w:trPr>
        <w:tc>
          <w:tcPr>
            <w:tcW w:w="5054" w:type="dxa"/>
          </w:tcPr>
          <w:p w:rsidR="001E716E" w:rsidRPr="00790A15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1E716E" w:rsidRPr="00790A15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O Συντάξας</w:t>
            </w:r>
          </w:p>
          <w:p w:rsidR="001E716E" w:rsidRPr="00790A15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Προϊστάμενος Τμήματος Πληροφορικής</w:t>
            </w:r>
          </w:p>
          <w:p w:rsidR="001E716E" w:rsidRPr="00BE757C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BE757C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BE757C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790A15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  <w:r w:rsidRPr="00790A15">
              <w:rPr>
                <w:rFonts w:ascii="Calibri" w:hAnsi="Calibri"/>
                <w:b/>
              </w:rPr>
              <w:t>Χατζητουλούσης Αντώνιος</w:t>
            </w: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ΠΕ 11 Πληροφορικής</w:t>
            </w:r>
          </w:p>
        </w:tc>
        <w:tc>
          <w:tcPr>
            <w:tcW w:w="5054" w:type="dxa"/>
          </w:tcPr>
          <w:p w:rsidR="001E716E" w:rsidRPr="00DF480E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ΘΕΩΡΗΘΗΚΕ</w:t>
            </w: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Ο Προϊστάμενος</w:t>
            </w:r>
          </w:p>
          <w:p w:rsidR="001E716E" w:rsidRPr="007D02F4" w:rsidRDefault="001E716E" w:rsidP="00A37BAB">
            <w:pPr>
              <w:pStyle w:val="8"/>
              <w:tabs>
                <w:tab w:val="left" w:pos="2418"/>
              </w:tabs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7D02F4">
              <w:rPr>
                <w:rFonts w:ascii="Calibri" w:hAnsi="Calibri"/>
                <w:i w:val="0"/>
                <w:sz w:val="22"/>
                <w:szCs w:val="22"/>
              </w:rPr>
              <w:t>Δ/νσης  Προγρ/σμου, Οργάνωσης  &amp; Πληροφορικής</w:t>
            </w: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Νίκος Νικολόπουλος</w:t>
            </w:r>
          </w:p>
          <w:p w:rsidR="001E716E" w:rsidRPr="007D02F4" w:rsidRDefault="001E716E" w:rsidP="00A37BAB">
            <w:pPr>
              <w:pStyle w:val="a8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Αρχιτέκτονας</w:t>
            </w:r>
            <w:r w:rsidRPr="007D02F4">
              <w:rPr>
                <w:rFonts w:ascii="Calibri" w:hAnsi="Calibri"/>
                <w:b/>
                <w:sz w:val="22"/>
              </w:rPr>
              <w:t xml:space="preserve"> με </w:t>
            </w:r>
            <w:r>
              <w:rPr>
                <w:rFonts w:ascii="Calibri" w:hAnsi="Calibri"/>
                <w:b/>
                <w:sz w:val="22"/>
              </w:rPr>
              <w:t>Α</w:t>
            </w:r>
            <w:r w:rsidRPr="007D02F4">
              <w:rPr>
                <w:rFonts w:ascii="Calibri" w:hAnsi="Calibri"/>
                <w:b/>
                <w:sz w:val="22"/>
              </w:rPr>
              <w:t>’ Βαθμό</w:t>
            </w:r>
          </w:p>
        </w:tc>
      </w:tr>
    </w:tbl>
    <w:p w:rsidR="007B742C" w:rsidRDefault="009B77FC" w:rsidP="00EE0F21">
      <w:pPr>
        <w:spacing w:before="120" w:line="280" w:lineRule="atLeast"/>
        <w:jc w:val="both"/>
        <w:rPr>
          <w:lang w:val="el-GR"/>
        </w:rPr>
      </w:pPr>
      <w:r>
        <w:rPr>
          <w:lang w:val="el-GR"/>
        </w:rPr>
        <w:br w:type="page"/>
      </w:r>
    </w:p>
    <w:tbl>
      <w:tblPr>
        <w:tblW w:w="102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"/>
        <w:gridCol w:w="1772"/>
        <w:gridCol w:w="1418"/>
        <w:gridCol w:w="1417"/>
        <w:gridCol w:w="992"/>
        <w:gridCol w:w="1773"/>
        <w:gridCol w:w="2764"/>
        <w:gridCol w:w="71"/>
      </w:tblGrid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sz w:val="24"/>
                <w:lang w:val="el-GR"/>
              </w:rPr>
              <w:br w:type="page"/>
            </w:r>
            <w:r>
              <w:rPr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B742C" w:rsidRPr="00CB4CE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B742C" w:rsidRPr="005220F8" w:rsidRDefault="007B742C" w:rsidP="00287E4D">
            <w:pPr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ΤΜΗΜΑ ΠΛΗΡΟΦΟΡΙΚΗΣ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Ανάθεση Εργασιών :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2"/>
                <w:lang w:val="el-GR"/>
              </w:rPr>
            </w:pPr>
            <w:r>
              <w:rPr>
                <w:sz w:val="24"/>
                <w:szCs w:val="22"/>
              </w:rPr>
              <w:t>A</w:t>
            </w:r>
            <w:r>
              <w:rPr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10/2018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Pr="00134F87" w:rsidRDefault="007B742C" w:rsidP="00287E4D">
            <w:pPr>
              <w:tabs>
                <w:tab w:val="center" w:pos="2261"/>
              </w:tabs>
              <w:jc w:val="center"/>
              <w:rPr>
                <w:b/>
                <w:sz w:val="24"/>
                <w:szCs w:val="24"/>
                <w:lang w:val="el-GR"/>
              </w:rPr>
            </w:pP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>«Προμήθεια</w:t>
            </w:r>
            <w:r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αδειών χρήσης</w:t>
            </w: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λογισμικού ηλεκτρονικού ταχυδρομείου</w:t>
            </w:r>
            <w:r w:rsidRPr="00134F87">
              <w:rPr>
                <w:b/>
                <w:bCs/>
                <w:sz w:val="24"/>
                <w:szCs w:val="24"/>
                <w:lang w:val="el-GR"/>
              </w:rPr>
              <w:t>»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  <w:trHeight w:val="1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Pr="002961A1" w:rsidRDefault="007B742C" w:rsidP="00287E4D">
            <w:pPr>
              <w:rPr>
                <w:rFonts w:ascii="Arial Narrow" w:hAnsi="Arial Narrow"/>
                <w:b/>
                <w:sz w:val="24"/>
                <w:szCs w:val="16"/>
                <w:lang w:val="el-GR"/>
              </w:rPr>
            </w:pPr>
          </w:p>
        </w:tc>
      </w:tr>
    </w:tbl>
    <w:p w:rsidR="001E716E" w:rsidRDefault="001E716E" w:rsidP="00EE0F21">
      <w:pPr>
        <w:spacing w:before="120" w:line="280" w:lineRule="atLeast"/>
        <w:jc w:val="both"/>
        <w:rPr>
          <w:lang w:val="el-GR"/>
        </w:rPr>
      </w:pPr>
    </w:p>
    <w:p w:rsidR="007B742C" w:rsidRDefault="007B742C" w:rsidP="00EE0F21">
      <w:pPr>
        <w:spacing w:before="120" w:line="280" w:lineRule="atLeast"/>
        <w:jc w:val="both"/>
        <w:rPr>
          <w:lang w:val="el-GR"/>
        </w:rPr>
      </w:pPr>
    </w:p>
    <w:p w:rsidR="009B1FA3" w:rsidRDefault="009B1FA3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102266" w:rsidRDefault="00102266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  <w:r>
        <w:rPr>
          <w:b/>
          <w:bCs/>
          <w:caps/>
          <w:spacing w:val="40"/>
          <w:sz w:val="28"/>
          <w:szCs w:val="28"/>
          <w:u w:val="single"/>
          <w:lang w:val="el-GR"/>
        </w:rPr>
        <w:t>ΕΝΔΕΙΚΤΙΚΟ ΤΙΜΟΛΟΓΙΟ</w:t>
      </w:r>
    </w:p>
    <w:p w:rsidR="002B0A8E" w:rsidRDefault="002B0A8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8B4A0C" w:rsidRDefault="008B4A0C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tbl>
      <w:tblPr>
        <w:tblW w:w="4884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4220"/>
        <w:gridCol w:w="1685"/>
        <w:gridCol w:w="1276"/>
        <w:gridCol w:w="1361"/>
        <w:gridCol w:w="1361"/>
      </w:tblGrid>
      <w:tr w:rsidR="007B742C" w:rsidRPr="00517951" w:rsidTr="007B742C">
        <w:trPr>
          <w:trHeight w:val="794"/>
        </w:trPr>
        <w:tc>
          <w:tcPr>
            <w:tcW w:w="2131" w:type="pct"/>
            <w:shd w:val="clear" w:color="000000" w:fill="C0C0C0"/>
            <w:vAlign w:val="center"/>
            <w:hideMark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 xml:space="preserve">Α. ΕΦΑΡΜΟΓΕΣ ΛΟΓΙΣΜΙΚΟΥ    </w:t>
            </w:r>
          </w:p>
        </w:tc>
        <w:tc>
          <w:tcPr>
            <w:tcW w:w="851" w:type="pct"/>
            <w:shd w:val="clear" w:color="000000" w:fill="C0C0C0"/>
            <w:vAlign w:val="center"/>
            <w:hideMark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>Μον</w:t>
            </w:r>
            <w:r>
              <w:rPr>
                <w:rFonts w:ascii="Calibri" w:hAnsi="Calibri"/>
                <w:b/>
                <w:bCs/>
                <w:szCs w:val="22"/>
              </w:rPr>
              <w:t>.</w:t>
            </w:r>
            <w:r w:rsidRPr="00B75D44">
              <w:rPr>
                <w:rFonts w:ascii="Calibri" w:hAnsi="Calibri"/>
                <w:b/>
                <w:bCs/>
                <w:szCs w:val="22"/>
              </w:rPr>
              <w:t xml:space="preserve"> Μέτρ</w:t>
            </w:r>
            <w:r>
              <w:rPr>
                <w:rFonts w:ascii="Calibri" w:hAnsi="Calibri"/>
                <w:b/>
                <w:bCs/>
                <w:szCs w:val="22"/>
              </w:rPr>
              <w:t>.</w:t>
            </w:r>
          </w:p>
        </w:tc>
        <w:tc>
          <w:tcPr>
            <w:tcW w:w="644" w:type="pct"/>
            <w:shd w:val="clear" w:color="000000" w:fill="C0C0C0"/>
            <w:vAlign w:val="center"/>
            <w:hideMark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Ποσότητα</w:t>
            </w:r>
          </w:p>
        </w:tc>
        <w:tc>
          <w:tcPr>
            <w:tcW w:w="687" w:type="pct"/>
            <w:shd w:val="clear" w:color="000000" w:fill="C0C0C0"/>
            <w:vAlign w:val="center"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  <w:lang w:val="el-GR"/>
              </w:rPr>
              <w:t>Τιμή Μονάδας</w:t>
            </w:r>
            <w:r w:rsidRPr="00B75D44">
              <w:rPr>
                <w:rFonts w:ascii="Calibri" w:hAnsi="Calibri"/>
                <w:b/>
                <w:bCs/>
                <w:szCs w:val="22"/>
              </w:rPr>
              <w:t xml:space="preserve"> </w:t>
            </w:r>
          </w:p>
        </w:tc>
        <w:tc>
          <w:tcPr>
            <w:tcW w:w="687" w:type="pct"/>
            <w:shd w:val="clear" w:color="000000" w:fill="C0C0C0"/>
            <w:vAlign w:val="center"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  <w:lang w:val="el-GR"/>
              </w:rPr>
              <w:t>Συνολικό κό</w:t>
            </w:r>
            <w:r w:rsidRPr="00B75D44">
              <w:rPr>
                <w:rFonts w:ascii="Calibri" w:hAnsi="Calibri"/>
                <w:b/>
                <w:bCs/>
                <w:szCs w:val="22"/>
              </w:rPr>
              <w:t xml:space="preserve">στος </w:t>
            </w:r>
          </w:p>
        </w:tc>
      </w:tr>
      <w:tr w:rsidR="007B742C" w:rsidRPr="007B742C" w:rsidTr="007B742C">
        <w:trPr>
          <w:trHeight w:val="643"/>
        </w:trPr>
        <w:tc>
          <w:tcPr>
            <w:tcW w:w="2131" w:type="pct"/>
            <w:shd w:val="clear" w:color="auto" w:fill="auto"/>
            <w:vAlign w:val="center"/>
            <w:hideMark/>
          </w:tcPr>
          <w:p w:rsidR="007B742C" w:rsidRPr="00331870" w:rsidRDefault="007B742C" w:rsidP="007B742C">
            <w:pPr>
              <w:rPr>
                <w:rFonts w:ascii="Calibri" w:hAnsi="Calibri"/>
                <w:bCs/>
                <w:szCs w:val="22"/>
              </w:rPr>
            </w:pPr>
            <w:r>
              <w:rPr>
                <w:rFonts w:ascii="Verdana" w:hAnsi="Verdana"/>
                <w:lang w:val="el-GR"/>
              </w:rPr>
              <w:t>Άδειες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χρήσης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για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τον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Mail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Server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Kerio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Connect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>Deluxe</w:t>
            </w:r>
          </w:p>
        </w:tc>
        <w:tc>
          <w:tcPr>
            <w:tcW w:w="851" w:type="pct"/>
            <w:shd w:val="clear" w:color="000000" w:fill="FFFFFF"/>
            <w:vAlign w:val="center"/>
            <w:hideMark/>
          </w:tcPr>
          <w:p w:rsidR="007B742C" w:rsidRPr="00B75D44" w:rsidRDefault="007B742C" w:rsidP="007B742C">
            <w:pPr>
              <w:jc w:val="center"/>
              <w:rPr>
                <w:rFonts w:ascii="Calibri" w:hAnsi="Calibri"/>
                <w:szCs w:val="22"/>
              </w:rPr>
            </w:pPr>
            <w:r w:rsidRPr="00B75D44">
              <w:rPr>
                <w:rFonts w:ascii="Calibri" w:hAnsi="Calibri"/>
                <w:szCs w:val="22"/>
              </w:rPr>
              <w:t>Τεμ</w:t>
            </w:r>
          </w:p>
        </w:tc>
        <w:tc>
          <w:tcPr>
            <w:tcW w:w="644" w:type="pct"/>
            <w:shd w:val="clear" w:color="000000" w:fill="FFFFFF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>
              <w:rPr>
                <w:rFonts w:ascii="Calibri" w:hAnsi="Calibri"/>
                <w:szCs w:val="22"/>
                <w:lang w:val="el-GR"/>
              </w:rPr>
              <w:t>80</w:t>
            </w:r>
          </w:p>
        </w:tc>
        <w:tc>
          <w:tcPr>
            <w:tcW w:w="687" w:type="pct"/>
            <w:shd w:val="clear" w:color="000000" w:fill="FFFFFF"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>
              <w:rPr>
                <w:rFonts w:ascii="Calibri" w:hAnsi="Calibri"/>
                <w:szCs w:val="22"/>
                <w:lang w:val="el-GR"/>
              </w:rPr>
              <w:t>28</w:t>
            </w:r>
            <w:r w:rsidRPr="007B742C">
              <w:rPr>
                <w:rFonts w:ascii="Calibri" w:hAnsi="Calibri"/>
                <w:szCs w:val="22"/>
                <w:lang w:val="el-GR"/>
              </w:rPr>
              <w:t>,00 €</w:t>
            </w:r>
          </w:p>
        </w:tc>
        <w:tc>
          <w:tcPr>
            <w:tcW w:w="687" w:type="pct"/>
            <w:shd w:val="clear" w:color="000000" w:fill="FFFFFF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>
              <w:rPr>
                <w:rFonts w:ascii="Calibri" w:hAnsi="Calibri"/>
                <w:szCs w:val="22"/>
                <w:lang w:val="el-GR"/>
              </w:rPr>
              <w:t>2.240</w:t>
            </w:r>
            <w:r w:rsidRPr="007B742C">
              <w:rPr>
                <w:rFonts w:ascii="Calibri" w:hAnsi="Calibri"/>
                <w:szCs w:val="22"/>
                <w:lang w:val="el-GR"/>
              </w:rPr>
              <w:t>,00 €</w:t>
            </w:r>
          </w:p>
        </w:tc>
      </w:tr>
      <w:tr w:rsidR="007B742C" w:rsidRPr="007B742C" w:rsidTr="007B742C">
        <w:trPr>
          <w:trHeight w:val="351"/>
        </w:trPr>
        <w:tc>
          <w:tcPr>
            <w:tcW w:w="2131" w:type="pct"/>
            <w:shd w:val="clear" w:color="000000" w:fill="C0C0C0"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Cs/>
                <w:szCs w:val="22"/>
                <w:lang w:val="el-GR"/>
              </w:rPr>
            </w:pPr>
          </w:p>
        </w:tc>
        <w:tc>
          <w:tcPr>
            <w:tcW w:w="851" w:type="pct"/>
            <w:shd w:val="clear" w:color="000000" w:fill="C0C0C0"/>
            <w:vAlign w:val="center"/>
            <w:hideMark/>
          </w:tcPr>
          <w:p w:rsidR="007B742C" w:rsidRPr="007B742C" w:rsidRDefault="007B742C" w:rsidP="007B742C">
            <w:pPr>
              <w:jc w:val="center"/>
              <w:rPr>
                <w:rFonts w:ascii="Calibri" w:hAnsi="Calibri"/>
                <w:szCs w:val="22"/>
                <w:lang w:val="el-GR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  <w:tc>
          <w:tcPr>
            <w:tcW w:w="644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  <w:tc>
          <w:tcPr>
            <w:tcW w:w="687" w:type="pct"/>
            <w:shd w:val="clear" w:color="000000" w:fill="C0C0C0"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Cs/>
                <w:szCs w:val="22"/>
                <w:lang w:val="el-GR"/>
              </w:rPr>
            </w:pP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t>Σύνολο</w:t>
            </w:r>
          </w:p>
        </w:tc>
        <w:tc>
          <w:tcPr>
            <w:tcW w:w="687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fldChar w:fldCharType="begin"/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instrText xml:space="preserve"> =</w:instrText>
            </w:r>
            <w:r w:rsidRPr="00B75D44">
              <w:rPr>
                <w:rFonts w:ascii="Calibri" w:hAnsi="Calibri"/>
                <w:b/>
                <w:bCs/>
                <w:szCs w:val="22"/>
              </w:rPr>
              <w:instrText>sum</w:instrText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instrText>(</w:instrText>
            </w:r>
            <w:r w:rsidRPr="00B75D44">
              <w:rPr>
                <w:rFonts w:ascii="Calibri" w:hAnsi="Calibri"/>
                <w:b/>
                <w:bCs/>
                <w:szCs w:val="22"/>
              </w:rPr>
              <w:instrText>above</w:instrText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instrText xml:space="preserve">) </w:instrText>
            </w:r>
            <w:r w:rsidRPr="00B75D44">
              <w:rPr>
                <w:rFonts w:ascii="Calibri" w:hAnsi="Calibri"/>
                <w:b/>
                <w:bCs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Cs w:val="22"/>
                <w:lang w:val="el-GR"/>
              </w:rPr>
              <w:t>2</w:t>
            </w:r>
            <w:r w:rsidRPr="007B742C">
              <w:rPr>
                <w:rFonts w:ascii="Calibri" w:hAnsi="Calibri"/>
                <w:b/>
                <w:bCs/>
                <w:noProof/>
                <w:szCs w:val="22"/>
                <w:lang w:val="el-GR"/>
              </w:rPr>
              <w:t>.</w:t>
            </w:r>
            <w:r>
              <w:rPr>
                <w:rFonts w:ascii="Calibri" w:hAnsi="Calibri"/>
                <w:b/>
                <w:bCs/>
                <w:noProof/>
                <w:szCs w:val="22"/>
                <w:lang w:val="el-GR"/>
              </w:rPr>
              <w:t>24</w:t>
            </w:r>
            <w:r w:rsidRPr="007B742C">
              <w:rPr>
                <w:rFonts w:ascii="Calibri" w:hAnsi="Calibri"/>
                <w:b/>
                <w:bCs/>
                <w:noProof/>
                <w:szCs w:val="22"/>
                <w:lang w:val="el-GR"/>
              </w:rPr>
              <w:t>0,00 €</w:t>
            </w:r>
            <w:r w:rsidRPr="00B75D44">
              <w:rPr>
                <w:rFonts w:ascii="Calibri" w:hAnsi="Calibri"/>
                <w:b/>
                <w:bCs/>
                <w:szCs w:val="22"/>
              </w:rPr>
              <w:fldChar w:fldCharType="end"/>
            </w:r>
          </w:p>
        </w:tc>
      </w:tr>
      <w:tr w:rsidR="007B742C" w:rsidRPr="007B742C" w:rsidTr="007B742C">
        <w:trPr>
          <w:trHeight w:val="351"/>
        </w:trPr>
        <w:tc>
          <w:tcPr>
            <w:tcW w:w="2131" w:type="pct"/>
            <w:shd w:val="clear" w:color="000000" w:fill="C0C0C0"/>
            <w:noWrap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/>
                <w:bCs/>
                <w:szCs w:val="22"/>
                <w:lang w:val="el-GR"/>
              </w:rPr>
            </w:pPr>
          </w:p>
        </w:tc>
        <w:tc>
          <w:tcPr>
            <w:tcW w:w="851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/>
                <w:bCs/>
                <w:szCs w:val="22"/>
                <w:lang w:val="el-GR"/>
              </w:rPr>
            </w:pPr>
            <w:r w:rsidRPr="00B75D4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644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/>
                <w:bCs/>
                <w:szCs w:val="22"/>
                <w:lang w:val="el-GR"/>
              </w:rPr>
            </w:pPr>
            <w:r w:rsidRPr="00B75D44">
              <w:rPr>
                <w:rFonts w:ascii="Calibri" w:hAnsi="Calibri"/>
                <w:szCs w:val="22"/>
              </w:rPr>
              <w:t> </w:t>
            </w:r>
          </w:p>
        </w:tc>
        <w:tc>
          <w:tcPr>
            <w:tcW w:w="687" w:type="pct"/>
            <w:shd w:val="clear" w:color="000000" w:fill="C0C0C0"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/>
                <w:bCs/>
                <w:szCs w:val="22"/>
                <w:lang w:val="el-GR"/>
              </w:rPr>
            </w:pPr>
            <w:r w:rsidRPr="007B742C">
              <w:rPr>
                <w:rFonts w:ascii="Calibri" w:hAnsi="Calibri"/>
                <w:szCs w:val="22"/>
                <w:lang w:val="el-GR"/>
              </w:rPr>
              <w:t>Φ.Π.Α. 24%</w:t>
            </w:r>
          </w:p>
        </w:tc>
        <w:tc>
          <w:tcPr>
            <w:tcW w:w="687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b/>
                <w:bCs/>
                <w:szCs w:val="22"/>
                <w:lang w:val="el-GR"/>
              </w:rPr>
            </w:pPr>
            <w:r>
              <w:rPr>
                <w:rFonts w:ascii="Calibri" w:hAnsi="Calibri"/>
                <w:szCs w:val="22"/>
                <w:lang w:val="el-GR"/>
              </w:rPr>
              <w:t>537</w:t>
            </w:r>
            <w:r w:rsidRPr="007B742C">
              <w:rPr>
                <w:rFonts w:ascii="Calibri" w:hAnsi="Calibri"/>
                <w:szCs w:val="22"/>
                <w:lang w:val="el-GR"/>
              </w:rPr>
              <w:t>,</w:t>
            </w:r>
            <w:r>
              <w:rPr>
                <w:rFonts w:ascii="Calibri" w:hAnsi="Calibri"/>
                <w:szCs w:val="22"/>
                <w:lang w:val="el-GR"/>
              </w:rPr>
              <w:t>6</w:t>
            </w:r>
            <w:r w:rsidRPr="007B742C">
              <w:rPr>
                <w:rFonts w:ascii="Calibri" w:hAnsi="Calibri"/>
                <w:szCs w:val="22"/>
                <w:lang w:val="el-GR"/>
              </w:rPr>
              <w:t>0 €</w:t>
            </w:r>
          </w:p>
        </w:tc>
      </w:tr>
      <w:tr w:rsidR="007B742C" w:rsidRPr="007B742C" w:rsidTr="007B742C">
        <w:trPr>
          <w:trHeight w:val="351"/>
        </w:trPr>
        <w:tc>
          <w:tcPr>
            <w:tcW w:w="2131" w:type="pct"/>
            <w:shd w:val="clear" w:color="000000" w:fill="C0C0C0"/>
            <w:noWrap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</w:p>
        </w:tc>
        <w:tc>
          <w:tcPr>
            <w:tcW w:w="851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  <w:tc>
          <w:tcPr>
            <w:tcW w:w="644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 w:rsidRPr="00B75D44">
              <w:rPr>
                <w:rFonts w:ascii="Calibri" w:hAnsi="Calibri"/>
                <w:b/>
                <w:bCs/>
                <w:szCs w:val="22"/>
              </w:rPr>
              <w:t> </w:t>
            </w:r>
          </w:p>
        </w:tc>
        <w:tc>
          <w:tcPr>
            <w:tcW w:w="687" w:type="pct"/>
            <w:shd w:val="clear" w:color="000000" w:fill="C0C0C0"/>
            <w:vAlign w:val="center"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t>Πληρωτέο</w:t>
            </w:r>
          </w:p>
        </w:tc>
        <w:tc>
          <w:tcPr>
            <w:tcW w:w="687" w:type="pct"/>
            <w:shd w:val="clear" w:color="000000" w:fill="C0C0C0"/>
            <w:noWrap/>
            <w:vAlign w:val="center"/>
            <w:hideMark/>
          </w:tcPr>
          <w:p w:rsidR="007B742C" w:rsidRPr="007B742C" w:rsidRDefault="007B742C" w:rsidP="007B742C">
            <w:pPr>
              <w:jc w:val="right"/>
              <w:rPr>
                <w:rFonts w:ascii="Calibri" w:hAnsi="Calibri"/>
                <w:szCs w:val="22"/>
                <w:lang w:val="el-GR"/>
              </w:rPr>
            </w:pPr>
            <w:r>
              <w:rPr>
                <w:rFonts w:ascii="Calibri" w:hAnsi="Calibri"/>
                <w:b/>
                <w:bCs/>
                <w:szCs w:val="22"/>
                <w:lang w:val="el-GR"/>
              </w:rPr>
              <w:t>2</w:t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t>.</w:t>
            </w:r>
            <w:r>
              <w:rPr>
                <w:rFonts w:ascii="Calibri" w:hAnsi="Calibri"/>
                <w:b/>
                <w:bCs/>
                <w:szCs w:val="22"/>
                <w:lang w:val="el-GR"/>
              </w:rPr>
              <w:t>777</w:t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t>,</w:t>
            </w:r>
            <w:r>
              <w:rPr>
                <w:rFonts w:ascii="Calibri" w:hAnsi="Calibri"/>
                <w:b/>
                <w:bCs/>
                <w:szCs w:val="22"/>
                <w:lang w:val="el-GR"/>
              </w:rPr>
              <w:t>6</w:t>
            </w:r>
            <w:r w:rsidRPr="007B742C">
              <w:rPr>
                <w:rFonts w:ascii="Calibri" w:hAnsi="Calibri"/>
                <w:b/>
                <w:bCs/>
                <w:szCs w:val="22"/>
                <w:lang w:val="el-GR"/>
              </w:rPr>
              <w:t>0 €</w:t>
            </w:r>
          </w:p>
        </w:tc>
      </w:tr>
    </w:tbl>
    <w:p w:rsidR="00B70EDC" w:rsidRDefault="00B70EDC" w:rsidP="008B4A0C">
      <w:pPr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B70EDC" w:rsidRDefault="00B70EDC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102266" w:rsidRDefault="00E1361F">
      <w:pPr>
        <w:pStyle w:val="20"/>
      </w:pPr>
      <w:r>
        <w:t>Οι</w:t>
      </w:r>
      <w:r w:rsidR="00102266">
        <w:t xml:space="preserve"> αναφερόμεν</w:t>
      </w:r>
      <w:r w:rsidR="000D50E8">
        <w:t>ες</w:t>
      </w:r>
      <w:r w:rsidR="00102266">
        <w:t xml:space="preserve"> τιμ</w:t>
      </w:r>
      <w:r w:rsidR="000D50E8">
        <w:t>ές</w:t>
      </w:r>
      <w:r w:rsidR="00102266">
        <w:t xml:space="preserve"> μορφώθηκ</w:t>
      </w:r>
      <w:r w:rsidR="000D50E8">
        <w:t>αν</w:t>
      </w:r>
      <w:r w:rsidR="00102266">
        <w:t xml:space="preserve"> μετά από έρευνα που έκανε </w:t>
      </w:r>
      <w:r w:rsidR="0093064C">
        <w:t>ο Δήμος</w:t>
      </w:r>
      <w:r w:rsidR="00102266">
        <w:t xml:space="preserve"> στις </w:t>
      </w:r>
      <w:r w:rsidR="000D50E8">
        <w:t>διαθέσιμες λύσεις και</w:t>
      </w:r>
      <w:r w:rsidR="00102266">
        <w:t xml:space="preserve"> τιμές </w:t>
      </w:r>
      <w:r w:rsidR="000D50E8">
        <w:t>της αγοράς</w:t>
      </w:r>
      <w:r w:rsidR="00102266">
        <w:t xml:space="preserve"> σε αντίστοιχ</w:t>
      </w:r>
      <w:r w:rsidR="000D50E8">
        <w:t>α</w:t>
      </w:r>
      <w:r w:rsidR="00102266">
        <w:t xml:space="preserve"> είδ</w:t>
      </w:r>
      <w:r w:rsidR="000D50E8">
        <w:t>η και λύσεις</w:t>
      </w:r>
      <w:r w:rsidR="00102266">
        <w:t>.</w:t>
      </w:r>
    </w:p>
    <w:p w:rsidR="0067316E" w:rsidRDefault="0067316E">
      <w:pPr>
        <w:pStyle w:val="20"/>
      </w:pPr>
    </w:p>
    <w:p w:rsidR="001E716E" w:rsidRDefault="001E716E">
      <w:pPr>
        <w:pStyle w:val="20"/>
      </w:pPr>
    </w:p>
    <w:p w:rsidR="001E716E" w:rsidRDefault="001E716E">
      <w:pPr>
        <w:pStyle w:val="20"/>
      </w:pPr>
    </w:p>
    <w:p w:rsidR="009B1FA3" w:rsidRDefault="009B1FA3">
      <w:pPr>
        <w:pStyle w:val="20"/>
      </w:pPr>
    </w:p>
    <w:tbl>
      <w:tblPr>
        <w:tblW w:w="10108" w:type="dxa"/>
        <w:tblLook w:val="04A0"/>
      </w:tblPr>
      <w:tblGrid>
        <w:gridCol w:w="5054"/>
        <w:gridCol w:w="5054"/>
      </w:tblGrid>
      <w:tr w:rsidR="0028011C" w:rsidRPr="007D02F4" w:rsidTr="00406A9D">
        <w:trPr>
          <w:trHeight w:val="2290"/>
        </w:trPr>
        <w:tc>
          <w:tcPr>
            <w:tcW w:w="5054" w:type="dxa"/>
          </w:tcPr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O Συντάξας</w:t>
            </w: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Προϊστάμενος Τμήματος Πληροφορικής</w:t>
            </w: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  <w:r w:rsidRPr="00790A15">
              <w:rPr>
                <w:rFonts w:ascii="Calibri" w:hAnsi="Calibri"/>
                <w:b/>
              </w:rPr>
              <w:t>Χατζητουλούσης Αντώνιος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ΠΕ 11 Πληροφορικής</w:t>
            </w:r>
          </w:p>
        </w:tc>
        <w:tc>
          <w:tcPr>
            <w:tcW w:w="5054" w:type="dxa"/>
          </w:tcPr>
          <w:p w:rsidR="0028011C" w:rsidRPr="00DF480E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ΘΕΩΡΗΘΗΚΕ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Ο Προϊστάμενος</w:t>
            </w:r>
          </w:p>
          <w:p w:rsidR="0028011C" w:rsidRPr="007D02F4" w:rsidRDefault="0028011C" w:rsidP="0028011C">
            <w:pPr>
              <w:pStyle w:val="8"/>
              <w:tabs>
                <w:tab w:val="left" w:pos="2418"/>
              </w:tabs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7D02F4">
              <w:rPr>
                <w:rFonts w:ascii="Calibri" w:hAnsi="Calibri"/>
                <w:i w:val="0"/>
                <w:sz w:val="22"/>
                <w:szCs w:val="22"/>
              </w:rPr>
              <w:t>Δ/νσης  Προγρ/σμου, Οργάνωσης  &amp; Πληροφορικής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Νίκος Νικολόπουλος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Αρχιτέκτονας</w:t>
            </w:r>
            <w:r w:rsidRPr="007D02F4">
              <w:rPr>
                <w:rFonts w:ascii="Calibri" w:hAnsi="Calibri"/>
                <w:b/>
                <w:sz w:val="22"/>
              </w:rPr>
              <w:t xml:space="preserve"> με </w:t>
            </w:r>
            <w:r>
              <w:rPr>
                <w:rFonts w:ascii="Calibri" w:hAnsi="Calibri"/>
                <w:b/>
                <w:sz w:val="22"/>
              </w:rPr>
              <w:t>Α</w:t>
            </w:r>
            <w:r w:rsidRPr="007D02F4">
              <w:rPr>
                <w:rFonts w:ascii="Calibri" w:hAnsi="Calibri"/>
                <w:b/>
                <w:sz w:val="22"/>
              </w:rPr>
              <w:t>’ Βαθμό</w:t>
            </w:r>
          </w:p>
        </w:tc>
      </w:tr>
    </w:tbl>
    <w:p w:rsidR="0067316E" w:rsidRDefault="0067316E">
      <w:pPr>
        <w:pStyle w:val="20"/>
      </w:pPr>
    </w:p>
    <w:p w:rsidR="000D50E8" w:rsidRDefault="000D50E8">
      <w:pPr>
        <w:tabs>
          <w:tab w:val="center" w:pos="2268"/>
          <w:tab w:val="center" w:pos="7938"/>
        </w:tabs>
        <w:jc w:val="both"/>
        <w:rPr>
          <w:sz w:val="24"/>
          <w:szCs w:val="22"/>
          <w:lang w:val="el-GR"/>
        </w:rPr>
      </w:pPr>
    </w:p>
    <w:p w:rsidR="008A4843" w:rsidRDefault="008A4843">
      <w:pPr>
        <w:tabs>
          <w:tab w:val="center" w:pos="2268"/>
          <w:tab w:val="center" w:pos="7938"/>
        </w:tabs>
        <w:jc w:val="both"/>
        <w:rPr>
          <w:sz w:val="24"/>
          <w:szCs w:val="22"/>
          <w:lang w:val="el-GR"/>
        </w:rPr>
      </w:pPr>
    </w:p>
    <w:p w:rsidR="00102266" w:rsidRDefault="00102266">
      <w:pPr>
        <w:tabs>
          <w:tab w:val="center" w:pos="2268"/>
          <w:tab w:val="center" w:pos="7938"/>
        </w:tabs>
        <w:jc w:val="both"/>
        <w:rPr>
          <w:lang w:val="el-GR"/>
        </w:rPr>
      </w:pPr>
    </w:p>
    <w:p w:rsidR="007B742C" w:rsidRDefault="00235619">
      <w:pPr>
        <w:tabs>
          <w:tab w:val="center" w:pos="2268"/>
          <w:tab w:val="center" w:pos="7938"/>
        </w:tabs>
        <w:jc w:val="both"/>
        <w:rPr>
          <w:lang w:val="el-GR"/>
        </w:rPr>
      </w:pPr>
      <w:r>
        <w:rPr>
          <w:lang w:val="el-GR"/>
        </w:rPr>
        <w:br w:type="page"/>
      </w:r>
    </w:p>
    <w:tbl>
      <w:tblPr>
        <w:tblW w:w="102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"/>
        <w:gridCol w:w="1772"/>
        <w:gridCol w:w="1418"/>
        <w:gridCol w:w="1417"/>
        <w:gridCol w:w="992"/>
        <w:gridCol w:w="1773"/>
        <w:gridCol w:w="2764"/>
        <w:gridCol w:w="71"/>
      </w:tblGrid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sz w:val="24"/>
                <w:lang w:val="el-GR"/>
              </w:rPr>
              <w:br w:type="page"/>
            </w:r>
            <w:r>
              <w:rPr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B742C" w:rsidRPr="00CB4CE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B742C" w:rsidRPr="005220F8" w:rsidRDefault="007B742C" w:rsidP="00287E4D">
            <w:pPr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ΤΜΗΜΑ ΠΛΗΡΟΦΟΡΙΚΗΣ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Ανάθεση Εργασιών :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2"/>
                <w:lang w:val="el-GR"/>
              </w:rPr>
            </w:pPr>
            <w:r>
              <w:rPr>
                <w:sz w:val="24"/>
                <w:szCs w:val="22"/>
              </w:rPr>
              <w:t>A</w:t>
            </w:r>
            <w:r>
              <w:rPr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10/2018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Pr="00134F87" w:rsidRDefault="007B742C" w:rsidP="00287E4D">
            <w:pPr>
              <w:tabs>
                <w:tab w:val="center" w:pos="2261"/>
              </w:tabs>
              <w:jc w:val="center"/>
              <w:rPr>
                <w:b/>
                <w:sz w:val="24"/>
                <w:szCs w:val="24"/>
                <w:lang w:val="el-GR"/>
              </w:rPr>
            </w:pP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>«Προμήθεια</w:t>
            </w:r>
            <w:r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αδειών χρήσης</w:t>
            </w: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λογισμικού ηλεκτρονικού ταχυδρομείου</w:t>
            </w:r>
            <w:r w:rsidRPr="00134F87">
              <w:rPr>
                <w:b/>
                <w:bCs/>
                <w:sz w:val="24"/>
                <w:szCs w:val="24"/>
                <w:lang w:val="el-GR"/>
              </w:rPr>
              <w:t>»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  <w:trHeight w:val="1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Pr="002961A1" w:rsidRDefault="007B742C" w:rsidP="00287E4D">
            <w:pPr>
              <w:rPr>
                <w:rFonts w:ascii="Arial Narrow" w:hAnsi="Arial Narrow"/>
                <w:b/>
                <w:sz w:val="24"/>
                <w:szCs w:val="16"/>
                <w:lang w:val="el-GR"/>
              </w:rPr>
            </w:pPr>
          </w:p>
        </w:tc>
      </w:tr>
    </w:tbl>
    <w:p w:rsidR="00507181" w:rsidRDefault="00507181">
      <w:pPr>
        <w:tabs>
          <w:tab w:val="center" w:pos="2268"/>
          <w:tab w:val="center" w:pos="7938"/>
        </w:tabs>
        <w:jc w:val="both"/>
        <w:rPr>
          <w:lang w:val="el-GR"/>
        </w:rPr>
      </w:pPr>
    </w:p>
    <w:p w:rsidR="007B742C" w:rsidRDefault="007B742C">
      <w:pPr>
        <w:tabs>
          <w:tab w:val="center" w:pos="2268"/>
          <w:tab w:val="center" w:pos="7938"/>
        </w:tabs>
        <w:jc w:val="both"/>
        <w:rPr>
          <w:lang w:val="el-GR"/>
        </w:rPr>
      </w:pPr>
    </w:p>
    <w:p w:rsidR="00102266" w:rsidRDefault="00102266">
      <w:pPr>
        <w:jc w:val="both"/>
        <w:rPr>
          <w:sz w:val="22"/>
          <w:szCs w:val="22"/>
          <w:lang w:val="el-GR"/>
        </w:rPr>
      </w:pPr>
    </w:p>
    <w:p w:rsidR="003F7A48" w:rsidRDefault="0067316E" w:rsidP="00117411">
      <w:pPr>
        <w:spacing w:before="120" w:line="280" w:lineRule="atLeast"/>
        <w:jc w:val="center"/>
        <w:rPr>
          <w:b/>
          <w:bCs/>
          <w:sz w:val="22"/>
          <w:szCs w:val="22"/>
          <w:u w:val="single"/>
          <w:lang w:val="el-GR"/>
        </w:rPr>
      </w:pPr>
      <w:r>
        <w:rPr>
          <w:b/>
          <w:bCs/>
          <w:sz w:val="22"/>
          <w:szCs w:val="22"/>
          <w:u w:val="single"/>
          <w:lang w:val="el-GR"/>
        </w:rPr>
        <w:t>ΣΥΓΓΡΑΦΗ ΥΠΟΧΡΕΩΣΕΩΝ - Ο</w:t>
      </w:r>
      <w:r w:rsidR="003F7A48" w:rsidRPr="003F7A48">
        <w:rPr>
          <w:b/>
          <w:bCs/>
          <w:sz w:val="22"/>
          <w:szCs w:val="22"/>
          <w:u w:val="single"/>
          <w:lang w:val="el-GR"/>
        </w:rPr>
        <w:t xml:space="preserve">ΡΟΙ ΣΥΜΒΑΣΗΣ </w:t>
      </w:r>
    </w:p>
    <w:p w:rsidR="005942BC" w:rsidRPr="003F7A48" w:rsidRDefault="005942BC" w:rsidP="00117411">
      <w:pPr>
        <w:spacing w:before="120" w:line="280" w:lineRule="atLeast"/>
        <w:jc w:val="center"/>
        <w:rPr>
          <w:b/>
          <w:bCs/>
          <w:sz w:val="22"/>
          <w:szCs w:val="22"/>
          <w:u w:val="single"/>
          <w:lang w:val="el-GR"/>
        </w:rPr>
      </w:pPr>
    </w:p>
    <w:p w:rsidR="003F7A48" w:rsidRDefault="003F7A48" w:rsidP="00117411">
      <w:pPr>
        <w:spacing w:before="120" w:line="280" w:lineRule="atLeast"/>
        <w:jc w:val="center"/>
        <w:rPr>
          <w:b/>
          <w:bCs/>
          <w:sz w:val="22"/>
          <w:szCs w:val="22"/>
          <w:lang w:val="el-GR"/>
        </w:rPr>
      </w:pPr>
    </w:p>
    <w:p w:rsidR="00C434D5" w:rsidRPr="00F47CEC" w:rsidRDefault="00C434D5" w:rsidP="000E7027">
      <w:pPr>
        <w:numPr>
          <w:ilvl w:val="0"/>
          <w:numId w:val="31"/>
        </w:numPr>
        <w:ind w:right="283"/>
        <w:rPr>
          <w:rFonts w:eastAsia="Arial"/>
          <w:b/>
          <w:bCs/>
          <w:lang w:val="el-GR"/>
        </w:rPr>
      </w:pPr>
      <w:r w:rsidRPr="00C434D5">
        <w:rPr>
          <w:rFonts w:eastAsia="Arial"/>
          <w:b/>
          <w:bCs/>
          <w:lang w:val="el-GR"/>
        </w:rPr>
        <w:t>Το</w:t>
      </w:r>
      <w:r w:rsidRPr="00F47CEC">
        <w:rPr>
          <w:rFonts w:eastAsia="Arial"/>
          <w:b/>
          <w:bCs/>
          <w:lang w:val="el-GR"/>
        </w:rPr>
        <w:t xml:space="preserve"> </w:t>
      </w:r>
      <w:r w:rsidRPr="00C434D5">
        <w:rPr>
          <w:rFonts w:eastAsia="Arial"/>
          <w:b/>
          <w:bCs/>
          <w:lang w:val="el-GR"/>
        </w:rPr>
        <w:t>συμβόλαιο</w:t>
      </w:r>
      <w:r w:rsidRPr="00F47CEC">
        <w:rPr>
          <w:rFonts w:eastAsia="Arial"/>
          <w:b/>
          <w:bCs/>
          <w:lang w:val="el-GR"/>
        </w:rPr>
        <w:t xml:space="preserve"> </w:t>
      </w:r>
      <w:r w:rsidRPr="00C434D5">
        <w:rPr>
          <w:rFonts w:eastAsia="Arial"/>
          <w:b/>
          <w:bCs/>
          <w:lang w:val="el-GR"/>
        </w:rPr>
        <w:t>αφορά</w:t>
      </w:r>
      <w:r w:rsidRPr="00F47CEC">
        <w:rPr>
          <w:rFonts w:eastAsia="Arial"/>
          <w:b/>
          <w:bCs/>
          <w:lang w:val="el-GR"/>
        </w:rPr>
        <w:t xml:space="preserve"> </w:t>
      </w:r>
      <w:r w:rsidR="00F47CEC">
        <w:rPr>
          <w:rFonts w:eastAsia="Arial"/>
          <w:b/>
          <w:bCs/>
          <w:lang w:val="el-GR"/>
        </w:rPr>
        <w:t>την</w:t>
      </w:r>
      <w:r w:rsidR="00F47CEC" w:rsidRPr="00F47CEC">
        <w:rPr>
          <w:rFonts w:eastAsia="Arial"/>
          <w:b/>
          <w:bCs/>
          <w:lang w:val="el-GR"/>
        </w:rPr>
        <w:t xml:space="preserve"> </w:t>
      </w:r>
      <w:r w:rsidR="00F47CEC">
        <w:rPr>
          <w:rFonts w:eastAsia="Arial"/>
          <w:b/>
          <w:bCs/>
          <w:lang w:val="el-GR"/>
        </w:rPr>
        <w:t>προμήθεια</w:t>
      </w:r>
      <w:r w:rsidR="00F47CEC" w:rsidRPr="00F47CEC">
        <w:rPr>
          <w:rFonts w:eastAsia="Arial"/>
          <w:b/>
          <w:bCs/>
          <w:lang w:val="el-GR"/>
        </w:rPr>
        <w:t xml:space="preserve"> </w:t>
      </w:r>
      <w:r w:rsidR="007B742C">
        <w:rPr>
          <w:rFonts w:eastAsia="Arial"/>
          <w:b/>
          <w:bCs/>
          <w:lang w:val="el-GR"/>
        </w:rPr>
        <w:t xml:space="preserve">αδειών χρήσης </w:t>
      </w:r>
      <w:r w:rsidR="00F47CEC">
        <w:rPr>
          <w:rFonts w:eastAsia="Arial"/>
          <w:b/>
          <w:bCs/>
          <w:lang w:val="el-GR"/>
        </w:rPr>
        <w:t xml:space="preserve">της εφαρμογής </w:t>
      </w:r>
      <w:r w:rsidR="00F47CEC" w:rsidRPr="00F47CEC">
        <w:rPr>
          <w:rFonts w:eastAsia="Arial"/>
          <w:b/>
          <w:bCs/>
          <w:lang w:val="el-GR"/>
        </w:rPr>
        <w:t xml:space="preserve">Kerio Connect </w:t>
      </w:r>
      <w:r w:rsidR="005942BC">
        <w:rPr>
          <w:rFonts w:eastAsia="Arial"/>
          <w:b/>
          <w:bCs/>
          <w:lang w:val="en-US"/>
        </w:rPr>
        <w:t>Deluxe</w:t>
      </w:r>
      <w:r w:rsidR="005942BC" w:rsidRPr="005942BC">
        <w:rPr>
          <w:rFonts w:eastAsia="Arial"/>
          <w:b/>
          <w:bCs/>
          <w:lang w:val="el-GR"/>
        </w:rPr>
        <w:t xml:space="preserve"> </w:t>
      </w:r>
      <w:r w:rsidR="00F47CEC" w:rsidRPr="00F47CEC">
        <w:rPr>
          <w:rFonts w:eastAsia="Arial"/>
          <w:b/>
          <w:bCs/>
          <w:lang w:val="el-GR"/>
        </w:rPr>
        <w:t xml:space="preserve">για </w:t>
      </w:r>
      <w:r w:rsidR="007B742C">
        <w:rPr>
          <w:rFonts w:eastAsia="Arial"/>
          <w:b/>
          <w:bCs/>
          <w:lang w:val="el-GR"/>
        </w:rPr>
        <w:t>80</w:t>
      </w:r>
      <w:r w:rsidR="00F47CEC" w:rsidRPr="00F47CEC">
        <w:rPr>
          <w:rFonts w:eastAsia="Arial"/>
          <w:b/>
          <w:bCs/>
          <w:lang w:val="el-GR"/>
        </w:rPr>
        <w:t xml:space="preserve"> χρήστες με Antivirus, Active Sync &amp; Anti spam</w:t>
      </w:r>
    </w:p>
    <w:p w:rsidR="0067316E" w:rsidRPr="00F47CEC" w:rsidRDefault="0067316E" w:rsidP="0067316E">
      <w:pPr>
        <w:ind w:left="119" w:right="-20"/>
        <w:rPr>
          <w:rFonts w:eastAsia="Arial"/>
          <w:lang w:val="el-GR"/>
        </w:rPr>
      </w:pPr>
    </w:p>
    <w:p w:rsidR="00324081" w:rsidRPr="00324081" w:rsidRDefault="00F47CEC" w:rsidP="00324081">
      <w:pPr>
        <w:ind w:left="119" w:right="-20"/>
        <w:rPr>
          <w:rFonts w:eastAsia="Arial"/>
          <w:lang w:val="el-GR"/>
        </w:rPr>
      </w:pPr>
      <w:r>
        <w:rPr>
          <w:rFonts w:eastAsia="Arial"/>
          <w:b/>
          <w:bCs/>
          <w:lang w:val="el-GR"/>
        </w:rPr>
        <w:t>2</w:t>
      </w:r>
      <w:r w:rsidR="00324081" w:rsidRPr="00324081">
        <w:rPr>
          <w:rFonts w:eastAsia="Arial"/>
          <w:b/>
          <w:bCs/>
          <w:lang w:val="el-GR"/>
        </w:rPr>
        <w:t xml:space="preserve">. </w:t>
      </w:r>
      <w:r w:rsidR="00324081" w:rsidRPr="00324081">
        <w:rPr>
          <w:rFonts w:eastAsia="Arial"/>
          <w:b/>
          <w:bCs/>
          <w:spacing w:val="4"/>
          <w:lang w:val="el-GR"/>
        </w:rPr>
        <w:t xml:space="preserve"> </w:t>
      </w:r>
      <w:r w:rsidR="00324081" w:rsidRPr="00324081">
        <w:rPr>
          <w:rFonts w:eastAsia="Arial"/>
          <w:b/>
          <w:bCs/>
          <w:lang w:val="el-GR"/>
        </w:rPr>
        <w:t>Πα</w:t>
      </w:r>
      <w:r w:rsidR="00324081" w:rsidRPr="00324081">
        <w:rPr>
          <w:rFonts w:eastAsia="Arial"/>
          <w:b/>
          <w:bCs/>
          <w:spacing w:val="1"/>
          <w:lang w:val="el-GR"/>
        </w:rPr>
        <w:t>ρ</w:t>
      </w:r>
      <w:r w:rsidR="00324081" w:rsidRPr="00324081">
        <w:rPr>
          <w:rFonts w:eastAsia="Arial"/>
          <w:b/>
          <w:bCs/>
          <w:spacing w:val="-1"/>
          <w:lang w:val="el-GR"/>
        </w:rPr>
        <w:t>ε</w:t>
      </w:r>
      <w:r w:rsidR="00324081" w:rsidRPr="00324081">
        <w:rPr>
          <w:rFonts w:eastAsia="Arial"/>
          <w:b/>
          <w:bCs/>
          <w:lang w:val="el-GR"/>
        </w:rPr>
        <w:t>χ</w:t>
      </w:r>
      <w:r w:rsidR="00324081" w:rsidRPr="00324081">
        <w:rPr>
          <w:rFonts w:eastAsia="Arial"/>
          <w:b/>
          <w:bCs/>
          <w:spacing w:val="1"/>
          <w:lang w:val="el-GR"/>
        </w:rPr>
        <w:t>ό</w:t>
      </w:r>
      <w:r w:rsidR="00324081" w:rsidRPr="00324081">
        <w:rPr>
          <w:rFonts w:eastAsia="Arial"/>
          <w:b/>
          <w:bCs/>
          <w:lang w:val="el-GR"/>
        </w:rPr>
        <w:t>με</w:t>
      </w:r>
      <w:r w:rsidR="00324081" w:rsidRPr="00324081">
        <w:rPr>
          <w:rFonts w:eastAsia="Arial"/>
          <w:b/>
          <w:bCs/>
          <w:spacing w:val="1"/>
          <w:lang w:val="el-GR"/>
        </w:rPr>
        <w:t>ν</w:t>
      </w:r>
      <w:r w:rsidR="00324081" w:rsidRPr="00324081">
        <w:rPr>
          <w:rFonts w:eastAsia="Arial"/>
          <w:b/>
          <w:bCs/>
          <w:lang w:val="el-GR"/>
        </w:rPr>
        <w:t>η</w:t>
      </w:r>
      <w:r w:rsidR="00324081" w:rsidRPr="00324081">
        <w:rPr>
          <w:rFonts w:eastAsia="Arial"/>
          <w:b/>
          <w:bCs/>
          <w:spacing w:val="-12"/>
          <w:lang w:val="el-GR"/>
        </w:rPr>
        <w:t xml:space="preserve"> </w:t>
      </w:r>
      <w:r w:rsidR="00324081" w:rsidRPr="00324081">
        <w:rPr>
          <w:rFonts w:eastAsia="Arial"/>
          <w:b/>
          <w:bCs/>
          <w:spacing w:val="-1"/>
          <w:lang w:val="el-GR"/>
        </w:rPr>
        <w:t>υ</w:t>
      </w:r>
      <w:r w:rsidR="00324081" w:rsidRPr="00324081">
        <w:rPr>
          <w:rFonts w:eastAsia="Arial"/>
          <w:b/>
          <w:bCs/>
          <w:spacing w:val="1"/>
          <w:lang w:val="el-GR"/>
        </w:rPr>
        <w:t>π</w:t>
      </w:r>
      <w:r w:rsidR="00324081" w:rsidRPr="00324081">
        <w:rPr>
          <w:rFonts w:eastAsia="Arial"/>
          <w:b/>
          <w:bCs/>
          <w:lang w:val="el-GR"/>
        </w:rPr>
        <w:t>οστ</w:t>
      </w:r>
      <w:r w:rsidR="00324081" w:rsidRPr="00324081">
        <w:rPr>
          <w:rFonts w:eastAsia="Arial"/>
          <w:b/>
          <w:bCs/>
          <w:spacing w:val="1"/>
          <w:lang w:val="el-GR"/>
        </w:rPr>
        <w:t>ή</w:t>
      </w:r>
      <w:r w:rsidR="00324081" w:rsidRPr="00324081">
        <w:rPr>
          <w:rFonts w:eastAsia="Arial"/>
          <w:b/>
          <w:bCs/>
          <w:spacing w:val="-1"/>
          <w:lang w:val="el-GR"/>
        </w:rPr>
        <w:t>ρ</w:t>
      </w:r>
      <w:r w:rsidR="00324081" w:rsidRPr="00324081">
        <w:rPr>
          <w:rFonts w:eastAsia="Arial"/>
          <w:b/>
          <w:bCs/>
          <w:spacing w:val="2"/>
          <w:lang w:val="el-GR"/>
        </w:rPr>
        <w:t>ι</w:t>
      </w:r>
      <w:r w:rsidR="00324081" w:rsidRPr="00324081">
        <w:rPr>
          <w:rFonts w:eastAsia="Arial"/>
          <w:b/>
          <w:bCs/>
          <w:lang w:val="el-GR"/>
        </w:rPr>
        <w:t>ξ</w:t>
      </w:r>
      <w:r w:rsidR="00324081" w:rsidRPr="00324081">
        <w:rPr>
          <w:rFonts w:eastAsia="Arial"/>
          <w:b/>
          <w:bCs/>
          <w:spacing w:val="3"/>
          <w:lang w:val="el-GR"/>
        </w:rPr>
        <w:t>η</w:t>
      </w:r>
      <w:r w:rsidR="00324081" w:rsidRPr="00324081">
        <w:rPr>
          <w:rFonts w:eastAsia="Arial"/>
          <w:b/>
          <w:bCs/>
          <w:spacing w:val="1"/>
          <w:lang w:val="el-GR"/>
        </w:rPr>
        <w:t>-</w:t>
      </w:r>
      <w:r w:rsidR="00324081" w:rsidRPr="00324081">
        <w:rPr>
          <w:rFonts w:eastAsia="Arial"/>
          <w:b/>
          <w:bCs/>
          <w:spacing w:val="-1"/>
          <w:lang w:val="el-GR"/>
        </w:rPr>
        <w:t>ε</w:t>
      </w:r>
      <w:r w:rsidR="00324081" w:rsidRPr="00324081">
        <w:rPr>
          <w:rFonts w:eastAsia="Arial"/>
          <w:b/>
          <w:bCs/>
          <w:spacing w:val="2"/>
          <w:lang w:val="el-GR"/>
        </w:rPr>
        <w:t>γγ</w:t>
      </w:r>
      <w:r w:rsidR="00324081" w:rsidRPr="00324081">
        <w:rPr>
          <w:rFonts w:eastAsia="Arial"/>
          <w:b/>
          <w:bCs/>
          <w:spacing w:val="-1"/>
          <w:lang w:val="el-GR"/>
        </w:rPr>
        <w:t>ύ</w:t>
      </w:r>
      <w:r w:rsidR="00324081" w:rsidRPr="00324081">
        <w:rPr>
          <w:rFonts w:eastAsia="Arial"/>
          <w:b/>
          <w:bCs/>
          <w:lang w:val="el-GR"/>
        </w:rPr>
        <w:t>ηση</w:t>
      </w:r>
    </w:p>
    <w:p w:rsidR="00324081" w:rsidRPr="005C79CD" w:rsidRDefault="00324081" w:rsidP="00324081">
      <w:pPr>
        <w:spacing w:before="3"/>
        <w:ind w:left="402" w:right="141"/>
        <w:jc w:val="both"/>
        <w:rPr>
          <w:rFonts w:eastAsia="Arial"/>
          <w:lang w:val="el-GR"/>
        </w:rPr>
      </w:pPr>
      <w:r>
        <w:rPr>
          <w:rFonts w:eastAsia="Arial"/>
        </w:rPr>
        <w:t>H</w:t>
      </w:r>
      <w:r w:rsidRPr="00F47CEC">
        <w:rPr>
          <w:rFonts w:eastAsia="Arial"/>
          <w:lang w:val="el-GR"/>
        </w:rPr>
        <w:t xml:space="preserve"> </w:t>
      </w:r>
      <w:r w:rsidR="00F47CEC">
        <w:rPr>
          <w:rFonts w:eastAsia="Arial"/>
          <w:lang w:val="el-GR"/>
        </w:rPr>
        <w:t xml:space="preserve">προμήθεια επίσης περιλαμβάνει </w:t>
      </w:r>
      <w:r w:rsidRPr="005C79CD">
        <w:rPr>
          <w:rFonts w:eastAsia="Arial"/>
          <w:spacing w:val="-1"/>
          <w:lang w:val="el-GR"/>
        </w:rPr>
        <w:t>υ</w:t>
      </w:r>
      <w:r w:rsidRPr="005C79CD">
        <w:rPr>
          <w:rFonts w:eastAsia="Arial"/>
          <w:spacing w:val="2"/>
          <w:lang w:val="el-GR"/>
        </w:rPr>
        <w:t>π</w:t>
      </w:r>
      <w:r w:rsidRPr="005C79CD">
        <w:rPr>
          <w:rFonts w:eastAsia="Arial"/>
          <w:lang w:val="el-GR"/>
        </w:rPr>
        <w:t>ο</w:t>
      </w:r>
      <w:r w:rsidRPr="005C79CD">
        <w:rPr>
          <w:rFonts w:eastAsia="Arial"/>
          <w:spacing w:val="-1"/>
          <w:lang w:val="el-GR"/>
        </w:rPr>
        <w:t>σ</w:t>
      </w:r>
      <w:r w:rsidRPr="005C79CD">
        <w:rPr>
          <w:rFonts w:eastAsia="Arial"/>
          <w:lang w:val="el-GR"/>
        </w:rPr>
        <w:t>τ</w:t>
      </w:r>
      <w:r w:rsidRPr="005C79CD">
        <w:rPr>
          <w:rFonts w:eastAsia="Arial"/>
          <w:spacing w:val="2"/>
          <w:lang w:val="el-GR"/>
        </w:rPr>
        <w:t>ή</w:t>
      </w:r>
      <w:r w:rsidRPr="005C79CD">
        <w:rPr>
          <w:rFonts w:eastAsia="Arial"/>
          <w:lang w:val="el-GR"/>
        </w:rPr>
        <w:t>ρ</w:t>
      </w:r>
      <w:r w:rsidRPr="005C79CD">
        <w:rPr>
          <w:rFonts w:eastAsia="Arial"/>
          <w:spacing w:val="1"/>
          <w:lang w:val="el-GR"/>
        </w:rPr>
        <w:t>ι</w:t>
      </w:r>
      <w:r w:rsidRPr="005C79CD">
        <w:rPr>
          <w:rFonts w:eastAsia="Arial"/>
          <w:lang w:val="el-GR"/>
        </w:rPr>
        <w:t>ξ</w:t>
      </w:r>
      <w:r w:rsidRPr="005C79CD">
        <w:rPr>
          <w:rFonts w:eastAsia="Arial"/>
          <w:spacing w:val="-1"/>
          <w:lang w:val="el-GR"/>
        </w:rPr>
        <w:t>η</w:t>
      </w:r>
      <w:r w:rsidR="0028011C">
        <w:rPr>
          <w:rFonts w:eastAsia="Arial"/>
          <w:lang w:val="el-GR"/>
        </w:rPr>
        <w:t xml:space="preserve"> </w:t>
      </w:r>
      <w:r w:rsidR="00F47CEC">
        <w:rPr>
          <w:rFonts w:eastAsia="Arial"/>
          <w:lang w:val="el-GR"/>
        </w:rPr>
        <w:t xml:space="preserve">για ένα χρόνο </w:t>
      </w:r>
      <w:r w:rsidR="00F47CEC">
        <w:rPr>
          <w:rFonts w:eastAsia="Arial"/>
          <w:spacing w:val="-1"/>
          <w:lang w:val="el-GR"/>
        </w:rPr>
        <w:t>της εφαρμογής</w:t>
      </w:r>
      <w:r w:rsidR="00871C1A">
        <w:rPr>
          <w:rFonts w:eastAsia="Arial"/>
          <w:spacing w:val="-1"/>
          <w:lang w:val="el-GR"/>
        </w:rPr>
        <w:t xml:space="preserve"> για τους παραπάνω χρήστες</w:t>
      </w:r>
      <w:r w:rsidR="00F47CEC">
        <w:rPr>
          <w:rFonts w:eastAsia="Arial"/>
          <w:spacing w:val="-1"/>
          <w:lang w:val="el-GR"/>
        </w:rPr>
        <w:t>, δωρεάν αναβαθμίσεις καθώς και υποστήριξη</w:t>
      </w:r>
      <w:r w:rsidR="005942BC">
        <w:rPr>
          <w:rFonts w:eastAsia="Arial"/>
          <w:spacing w:val="-1"/>
          <w:lang w:val="el-GR"/>
        </w:rPr>
        <w:t xml:space="preserve"> </w:t>
      </w:r>
      <w:r w:rsidR="00F47CEC" w:rsidRPr="00F47CEC">
        <w:rPr>
          <w:rFonts w:ascii="Calibri" w:hAnsi="Calibri" w:cs="Calibri"/>
          <w:sz w:val="22"/>
          <w:szCs w:val="22"/>
          <w:lang w:val="el-GR" w:eastAsia="en-US"/>
        </w:rPr>
        <w:t xml:space="preserve">2 </w:t>
      </w:r>
      <w:r w:rsidR="00F47CEC">
        <w:rPr>
          <w:rFonts w:ascii="Calibri" w:hAnsi="Calibri" w:cs="Calibri"/>
          <w:sz w:val="22"/>
          <w:szCs w:val="22"/>
          <w:lang w:val="en-US" w:eastAsia="en-US"/>
        </w:rPr>
        <w:t>tickets</w:t>
      </w:r>
      <w:r w:rsidR="00F47CEC" w:rsidRPr="00F47CEC">
        <w:rPr>
          <w:rFonts w:ascii="Calibri" w:hAnsi="Calibri" w:cs="Calibri"/>
          <w:sz w:val="22"/>
          <w:szCs w:val="22"/>
          <w:lang w:val="el-GR" w:eastAsia="en-US"/>
        </w:rPr>
        <w:t>/</w:t>
      </w:r>
      <w:r w:rsidR="00F47CEC">
        <w:rPr>
          <w:rFonts w:ascii="Calibri" w:hAnsi="Calibri" w:cs="Calibri"/>
          <w:sz w:val="22"/>
          <w:szCs w:val="22"/>
          <w:lang w:val="el-GR" w:eastAsia="en-US"/>
        </w:rPr>
        <w:t>έτος</w:t>
      </w:r>
      <w:r w:rsidR="00F47CEC" w:rsidRPr="00F47CEC">
        <w:rPr>
          <w:rFonts w:ascii="Calibri" w:hAnsi="Calibri" w:cs="Calibri"/>
          <w:sz w:val="22"/>
          <w:szCs w:val="22"/>
          <w:lang w:val="el-GR" w:eastAsia="en-US"/>
        </w:rPr>
        <w:t xml:space="preserve"> </w:t>
      </w:r>
      <w:r w:rsidR="005942BC">
        <w:rPr>
          <w:rFonts w:ascii="Calibri" w:hAnsi="Calibri" w:cs="Calibri"/>
          <w:sz w:val="22"/>
          <w:szCs w:val="22"/>
          <w:lang w:val="el-GR" w:eastAsia="en-US"/>
        </w:rPr>
        <w:t>για τη</w:t>
      </w:r>
      <w:r w:rsidR="00F47CEC">
        <w:rPr>
          <w:rFonts w:ascii="Calibri" w:hAnsi="Calibri" w:cs="Calibri"/>
          <w:sz w:val="22"/>
          <w:szCs w:val="22"/>
          <w:lang w:val="el-GR" w:eastAsia="en-US"/>
        </w:rPr>
        <w:t>ν εφαρμογή.</w:t>
      </w:r>
    </w:p>
    <w:p w:rsidR="00324081" w:rsidRPr="005C79CD" w:rsidRDefault="00324081" w:rsidP="00324081">
      <w:pPr>
        <w:spacing w:before="6" w:line="110" w:lineRule="exact"/>
        <w:rPr>
          <w:sz w:val="11"/>
          <w:szCs w:val="11"/>
          <w:lang w:val="el-GR"/>
        </w:rPr>
      </w:pPr>
    </w:p>
    <w:p w:rsidR="00324081" w:rsidRPr="005C79CD" w:rsidRDefault="00324081" w:rsidP="00324081">
      <w:pPr>
        <w:spacing w:before="6" w:line="260" w:lineRule="exact"/>
        <w:rPr>
          <w:sz w:val="26"/>
          <w:szCs w:val="26"/>
          <w:lang w:val="el-GR"/>
        </w:rPr>
      </w:pPr>
    </w:p>
    <w:p w:rsidR="00324081" w:rsidRDefault="00324081" w:rsidP="00324081">
      <w:pPr>
        <w:spacing w:line="120" w:lineRule="exact"/>
        <w:rPr>
          <w:sz w:val="12"/>
          <w:szCs w:val="12"/>
          <w:lang w:val="el-GR"/>
        </w:rPr>
      </w:pPr>
    </w:p>
    <w:p w:rsidR="007B742C" w:rsidRDefault="007B742C" w:rsidP="00324081">
      <w:pPr>
        <w:spacing w:line="120" w:lineRule="exact"/>
        <w:rPr>
          <w:sz w:val="12"/>
          <w:szCs w:val="12"/>
          <w:lang w:val="el-GR"/>
        </w:rPr>
      </w:pPr>
    </w:p>
    <w:p w:rsidR="005942BC" w:rsidRDefault="005942BC" w:rsidP="00324081">
      <w:pPr>
        <w:spacing w:line="120" w:lineRule="exact"/>
        <w:rPr>
          <w:sz w:val="12"/>
          <w:szCs w:val="12"/>
          <w:lang w:val="el-GR"/>
        </w:rPr>
      </w:pPr>
    </w:p>
    <w:p w:rsidR="005942BC" w:rsidRDefault="005942BC" w:rsidP="00324081">
      <w:pPr>
        <w:spacing w:line="120" w:lineRule="exact"/>
        <w:rPr>
          <w:sz w:val="12"/>
          <w:szCs w:val="12"/>
          <w:lang w:val="el-GR"/>
        </w:rPr>
      </w:pPr>
    </w:p>
    <w:p w:rsidR="005942BC" w:rsidRPr="005C79CD" w:rsidRDefault="005942BC" w:rsidP="00324081">
      <w:pPr>
        <w:spacing w:line="120" w:lineRule="exact"/>
        <w:rPr>
          <w:sz w:val="12"/>
          <w:szCs w:val="12"/>
          <w:lang w:val="el-GR"/>
        </w:rPr>
      </w:pPr>
    </w:p>
    <w:p w:rsidR="0067316E" w:rsidRDefault="0067316E" w:rsidP="00324081">
      <w:pPr>
        <w:spacing w:line="228" w:lineRule="exact"/>
        <w:ind w:left="402" w:right="-20"/>
        <w:rPr>
          <w:rFonts w:eastAsia="Arial"/>
          <w:lang w:val="el-GR"/>
        </w:rPr>
      </w:pPr>
    </w:p>
    <w:p w:rsidR="0067316E" w:rsidRPr="005C79CD" w:rsidRDefault="0067316E" w:rsidP="00324081">
      <w:pPr>
        <w:spacing w:line="228" w:lineRule="exact"/>
        <w:ind w:left="402" w:right="-20"/>
        <w:rPr>
          <w:rFonts w:eastAsia="Arial"/>
          <w:lang w:val="el-GR"/>
        </w:rPr>
      </w:pPr>
    </w:p>
    <w:tbl>
      <w:tblPr>
        <w:tblW w:w="10108" w:type="dxa"/>
        <w:tblLook w:val="04A0"/>
      </w:tblPr>
      <w:tblGrid>
        <w:gridCol w:w="5054"/>
        <w:gridCol w:w="5054"/>
      </w:tblGrid>
      <w:tr w:rsidR="0028011C" w:rsidRPr="007D02F4" w:rsidTr="00CD585C">
        <w:trPr>
          <w:trHeight w:val="2290"/>
        </w:trPr>
        <w:tc>
          <w:tcPr>
            <w:tcW w:w="5054" w:type="dxa"/>
          </w:tcPr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O Συντάξας</w:t>
            </w: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90A15">
              <w:rPr>
                <w:rFonts w:ascii="Calibri" w:hAnsi="Calibri"/>
                <w:b/>
                <w:sz w:val="22"/>
                <w:szCs w:val="22"/>
              </w:rPr>
              <w:t>Προϊστάμενος Τμήματος Πληροφορικής</w:t>
            </w: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BE757C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90A15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  <w:r w:rsidRPr="00790A15">
              <w:rPr>
                <w:rFonts w:ascii="Calibri" w:hAnsi="Calibri"/>
                <w:b/>
              </w:rPr>
              <w:t>Χατζητουλούσης Αντώνιος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ΠΕ 11 Πληροφορικής</w:t>
            </w:r>
          </w:p>
        </w:tc>
        <w:tc>
          <w:tcPr>
            <w:tcW w:w="5054" w:type="dxa"/>
          </w:tcPr>
          <w:p w:rsidR="0028011C" w:rsidRPr="00DF480E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ΘΕΩΡΗΘΗΚΕ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7D02F4">
              <w:rPr>
                <w:rFonts w:ascii="Calibri" w:hAnsi="Calibri"/>
                <w:b/>
                <w:sz w:val="22"/>
                <w:szCs w:val="22"/>
              </w:rPr>
              <w:t>Ο Προϊστάμενος</w:t>
            </w:r>
          </w:p>
          <w:p w:rsidR="0028011C" w:rsidRPr="007D02F4" w:rsidRDefault="0028011C" w:rsidP="0028011C">
            <w:pPr>
              <w:pStyle w:val="8"/>
              <w:tabs>
                <w:tab w:val="left" w:pos="2418"/>
              </w:tabs>
              <w:rPr>
                <w:rFonts w:ascii="Calibri" w:hAnsi="Calibri"/>
                <w:b w:val="0"/>
                <w:i w:val="0"/>
                <w:sz w:val="22"/>
                <w:szCs w:val="22"/>
              </w:rPr>
            </w:pPr>
            <w:r w:rsidRPr="007D02F4">
              <w:rPr>
                <w:rFonts w:ascii="Calibri" w:hAnsi="Calibri"/>
                <w:i w:val="0"/>
                <w:sz w:val="22"/>
                <w:szCs w:val="22"/>
              </w:rPr>
              <w:t>Δ/νσης  Προγρ/σμου, Οργάνωσης  &amp; Πληροφορικής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Νίκος Νικολόπουλος</w:t>
            </w:r>
          </w:p>
          <w:p w:rsidR="0028011C" w:rsidRPr="007D02F4" w:rsidRDefault="0028011C" w:rsidP="0028011C">
            <w:pPr>
              <w:pStyle w:val="a8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Αρχιτέκτονας</w:t>
            </w:r>
            <w:r w:rsidRPr="007D02F4">
              <w:rPr>
                <w:rFonts w:ascii="Calibri" w:hAnsi="Calibri"/>
                <w:b/>
                <w:sz w:val="22"/>
              </w:rPr>
              <w:t xml:space="preserve"> με </w:t>
            </w:r>
            <w:r>
              <w:rPr>
                <w:rFonts w:ascii="Calibri" w:hAnsi="Calibri"/>
                <w:b/>
                <w:sz w:val="22"/>
              </w:rPr>
              <w:t>Α</w:t>
            </w:r>
            <w:r w:rsidRPr="007D02F4">
              <w:rPr>
                <w:rFonts w:ascii="Calibri" w:hAnsi="Calibri"/>
                <w:b/>
                <w:sz w:val="22"/>
              </w:rPr>
              <w:t>’ Βαθμό</w:t>
            </w:r>
          </w:p>
        </w:tc>
      </w:tr>
    </w:tbl>
    <w:p w:rsidR="00B70EDC" w:rsidRDefault="00B70EDC" w:rsidP="00B70EDC">
      <w:pPr>
        <w:spacing w:before="120" w:line="280" w:lineRule="atLeast"/>
        <w:jc w:val="both"/>
        <w:rPr>
          <w:lang w:val="el-GR"/>
        </w:rPr>
      </w:pPr>
    </w:p>
    <w:p w:rsidR="005969AE" w:rsidRDefault="005969AE" w:rsidP="005969AE">
      <w:pPr>
        <w:rPr>
          <w:lang w:val="el-GR"/>
        </w:rPr>
      </w:pPr>
    </w:p>
    <w:p w:rsidR="007B742C" w:rsidRDefault="005942BC" w:rsidP="005969AE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102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"/>
        <w:gridCol w:w="1772"/>
        <w:gridCol w:w="1418"/>
        <w:gridCol w:w="1417"/>
        <w:gridCol w:w="992"/>
        <w:gridCol w:w="1773"/>
        <w:gridCol w:w="2764"/>
        <w:gridCol w:w="71"/>
      </w:tblGrid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sz w:val="24"/>
                <w:lang w:val="el-GR"/>
              </w:rPr>
              <w:br w:type="page"/>
            </w:r>
            <w:r>
              <w:rPr>
                <w:b/>
                <w:bCs/>
                <w:sz w:val="24"/>
                <w:szCs w:val="22"/>
                <w:lang w:val="el-GR"/>
              </w:rPr>
              <w:t>ΕΛΛΗΝΙΚΗ ΔΗΜΟΚΡΑΤΙΑ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szCs w:val="18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b/>
                <w:bCs/>
                <w:sz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ΔΗΜΟΣ ΞΑΝΘΗΣ</w:t>
            </w:r>
          </w:p>
          <w:p w:rsidR="007B742C" w:rsidRPr="00CB4CE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Δ/ΝΣΗ ΠΡΟΓΡΑΜΜΑΤΙΣΜΟΥ</w:t>
            </w:r>
          </w:p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ΟΡΓΑΝΩΣΗΣ ΚΑΙ ΠΛΗΡΟΦΟΡΙΚΗΣ</w:t>
            </w:r>
          </w:p>
          <w:p w:rsidR="007B742C" w:rsidRPr="005220F8" w:rsidRDefault="007B742C" w:rsidP="00287E4D">
            <w:pPr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CB4CEC">
              <w:rPr>
                <w:b/>
                <w:bCs/>
                <w:sz w:val="24"/>
                <w:szCs w:val="22"/>
                <w:lang w:val="el-GR"/>
              </w:rPr>
              <w:t>ΤΜΗΜΑ ΠΛΗΡΟΦΟΡΙΚΗΣ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4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71" w:type="dxa"/>
        </w:trPr>
        <w:tc>
          <w:tcPr>
            <w:tcW w:w="4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Ανάθεση Εργασιών :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sz w:val="24"/>
                <w:szCs w:val="22"/>
                <w:lang w:val="el-GR"/>
              </w:rPr>
            </w:pPr>
            <w:r>
              <w:rPr>
                <w:sz w:val="24"/>
                <w:szCs w:val="22"/>
              </w:rPr>
              <w:t>A</w:t>
            </w:r>
            <w:r>
              <w:rPr>
                <w:sz w:val="24"/>
                <w:szCs w:val="22"/>
                <w:lang w:val="el-GR"/>
              </w:rPr>
              <w:t>ρ. Μελέτης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b/>
                <w:bCs/>
                <w:sz w:val="24"/>
                <w:szCs w:val="22"/>
                <w:lang w:val="el-GR"/>
              </w:rPr>
            </w:pPr>
            <w:r>
              <w:rPr>
                <w:b/>
                <w:bCs/>
                <w:sz w:val="24"/>
                <w:szCs w:val="22"/>
                <w:lang w:val="el-GR"/>
              </w:rPr>
              <w:t>10/2018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sz w:val="24"/>
                <w:szCs w:val="2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742C" w:rsidRPr="00134F87" w:rsidRDefault="007B742C" w:rsidP="00287E4D">
            <w:pPr>
              <w:tabs>
                <w:tab w:val="center" w:pos="2261"/>
              </w:tabs>
              <w:jc w:val="center"/>
              <w:rPr>
                <w:b/>
                <w:sz w:val="24"/>
                <w:szCs w:val="24"/>
                <w:lang w:val="el-GR"/>
              </w:rPr>
            </w:pP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>«Προμήθεια</w:t>
            </w:r>
            <w:r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αδειών χρήσης</w:t>
            </w:r>
            <w:r w:rsidRPr="00134F87">
              <w:rPr>
                <w:rFonts w:ascii="Calibri" w:hAnsi="Calibri"/>
                <w:b/>
                <w:sz w:val="24"/>
                <w:szCs w:val="24"/>
                <w:lang w:val="el-GR"/>
              </w:rPr>
              <w:t xml:space="preserve"> λογισμικού ηλεκτρονικού ταχυδρομείου</w:t>
            </w:r>
            <w:r w:rsidRPr="00134F87">
              <w:rPr>
                <w:b/>
                <w:bCs/>
                <w:sz w:val="24"/>
                <w:szCs w:val="24"/>
                <w:lang w:val="el-GR"/>
              </w:rPr>
              <w:t>»</w:t>
            </w:r>
          </w:p>
        </w:tc>
      </w:tr>
      <w:tr w:rsidR="007B742C" w:rsidTr="00287E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dxa"/>
          <w:trHeight w:val="1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Default="007B742C" w:rsidP="00287E4D">
            <w:pPr>
              <w:jc w:val="center"/>
              <w:rPr>
                <w:rFonts w:ascii="Arial Narrow" w:hAnsi="Arial Narrow"/>
                <w:b/>
                <w:bCs/>
                <w:sz w:val="24"/>
                <w:szCs w:val="16"/>
                <w:lang w:val="el-GR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742C" w:rsidRDefault="007B742C" w:rsidP="00287E4D">
            <w:pPr>
              <w:rPr>
                <w:rFonts w:ascii="Arial Narrow" w:hAnsi="Arial Narrow"/>
                <w:sz w:val="24"/>
                <w:szCs w:val="16"/>
                <w:lang w:val="el-GR"/>
              </w:rPr>
            </w:pPr>
          </w:p>
        </w:tc>
        <w:tc>
          <w:tcPr>
            <w:tcW w:w="45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2C" w:rsidRPr="002961A1" w:rsidRDefault="007B742C" w:rsidP="00287E4D">
            <w:pPr>
              <w:rPr>
                <w:rFonts w:ascii="Arial Narrow" w:hAnsi="Arial Narrow"/>
                <w:b/>
                <w:sz w:val="24"/>
                <w:szCs w:val="16"/>
                <w:lang w:val="el-GR"/>
              </w:rPr>
            </w:pPr>
          </w:p>
        </w:tc>
      </w:tr>
    </w:tbl>
    <w:p w:rsidR="005969AE" w:rsidRDefault="005969AE" w:rsidP="005969AE">
      <w:pPr>
        <w:rPr>
          <w:lang w:val="el-GR"/>
        </w:rPr>
      </w:pPr>
    </w:p>
    <w:p w:rsidR="007B742C" w:rsidRDefault="007B742C" w:rsidP="005969AE">
      <w:pPr>
        <w:rPr>
          <w:lang w:val="el-GR"/>
        </w:rPr>
      </w:pPr>
    </w:p>
    <w:p w:rsidR="005969AE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5969AE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5969AE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  <w:r>
        <w:rPr>
          <w:b/>
          <w:bCs/>
          <w:caps/>
          <w:spacing w:val="40"/>
          <w:sz w:val="28"/>
          <w:szCs w:val="28"/>
          <w:u w:val="single"/>
          <w:lang w:val="el-GR"/>
        </w:rPr>
        <w:t>ΠΡΟΫΠΟΛΟΓΙΣΜΟΣ ΠΡΟΣΦΟΡΑΣ</w:t>
      </w:r>
    </w:p>
    <w:p w:rsidR="005969AE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p w:rsidR="005969AE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  <w:lang w:val="el-GR"/>
        </w:rPr>
      </w:pPr>
    </w:p>
    <w:tbl>
      <w:tblPr>
        <w:tblW w:w="489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598"/>
        <w:gridCol w:w="2321"/>
      </w:tblGrid>
      <w:tr w:rsidR="00E82A3C" w:rsidRPr="00517951" w:rsidTr="00E82A3C">
        <w:trPr>
          <w:trHeight w:val="896"/>
        </w:trPr>
        <w:tc>
          <w:tcPr>
            <w:tcW w:w="3830" w:type="pct"/>
            <w:shd w:val="clear" w:color="000000" w:fill="C0C0C0"/>
            <w:vAlign w:val="center"/>
            <w:hideMark/>
          </w:tcPr>
          <w:p w:rsidR="00E82A3C" w:rsidRPr="00B75D44" w:rsidRDefault="00E82A3C" w:rsidP="00FB17D4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>
              <w:rPr>
                <w:rFonts w:ascii="Calibri" w:hAnsi="Calibri"/>
                <w:b/>
                <w:bCs/>
                <w:szCs w:val="22"/>
              </w:rPr>
              <w:t>ΕΦΑΡΜΟΓΕΣ ΛΟΓΙΣΜΙΚΟΥ</w:t>
            </w:r>
          </w:p>
        </w:tc>
        <w:tc>
          <w:tcPr>
            <w:tcW w:w="1170" w:type="pct"/>
            <w:shd w:val="clear" w:color="000000" w:fill="C0C0C0"/>
            <w:vAlign w:val="center"/>
          </w:tcPr>
          <w:p w:rsidR="00E82A3C" w:rsidRPr="00B75D44" w:rsidRDefault="00E82A3C" w:rsidP="00FB17D4">
            <w:pPr>
              <w:jc w:val="center"/>
              <w:rPr>
                <w:rFonts w:ascii="Calibri" w:hAnsi="Calibri"/>
                <w:b/>
                <w:bCs/>
                <w:szCs w:val="22"/>
              </w:rPr>
            </w:pPr>
            <w:r w:rsidRPr="00E831B0">
              <w:rPr>
                <w:rFonts w:ascii="Tahoma" w:hAnsi="Tahoma" w:cs="Tahoma"/>
                <w:b/>
                <w:bCs/>
                <w:i/>
                <w:iCs/>
                <w:color w:val="000000"/>
                <w:sz w:val="16"/>
                <w:szCs w:val="16"/>
                <w:lang w:val="el-GR"/>
              </w:rPr>
              <w:t>ΠΡΟΣΦΕΡΟΜΕΝΟΣ ΤΥΠΟΣ</w:t>
            </w:r>
          </w:p>
        </w:tc>
      </w:tr>
      <w:tr w:rsidR="007B742C" w:rsidRPr="00517951" w:rsidTr="00E82A3C">
        <w:trPr>
          <w:trHeight w:val="726"/>
        </w:trPr>
        <w:tc>
          <w:tcPr>
            <w:tcW w:w="3830" w:type="pct"/>
            <w:shd w:val="clear" w:color="auto" w:fill="auto"/>
            <w:vAlign w:val="center"/>
            <w:hideMark/>
          </w:tcPr>
          <w:p w:rsidR="007B742C" w:rsidRPr="00331870" w:rsidRDefault="007B742C" w:rsidP="007B742C">
            <w:pPr>
              <w:rPr>
                <w:rFonts w:ascii="Calibri" w:hAnsi="Calibri"/>
                <w:bCs/>
                <w:szCs w:val="22"/>
              </w:rPr>
            </w:pPr>
            <w:r w:rsidRPr="007B742C">
              <w:rPr>
                <w:rFonts w:ascii="Verdana" w:hAnsi="Verdana"/>
                <w:lang w:val="en-US"/>
              </w:rPr>
              <w:t xml:space="preserve">80 </w:t>
            </w:r>
            <w:r>
              <w:rPr>
                <w:rFonts w:ascii="Verdana" w:hAnsi="Verdana"/>
                <w:lang w:val="el-GR"/>
              </w:rPr>
              <w:t>άδειες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χρήσης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για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l-GR"/>
              </w:rPr>
              <w:t>τον</w:t>
            </w:r>
            <w:r w:rsidRPr="009774DC">
              <w:rPr>
                <w:rFonts w:ascii="Verdana" w:hAnsi="Verdana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Mail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Server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Kerio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  <w:lang w:val="en-US"/>
              </w:rPr>
              <w:t>Connect</w:t>
            </w:r>
            <w:r w:rsidRPr="00E82A3C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>Deluxe</w:t>
            </w:r>
          </w:p>
        </w:tc>
        <w:tc>
          <w:tcPr>
            <w:tcW w:w="1170" w:type="pct"/>
            <w:shd w:val="clear" w:color="000000" w:fill="FFFFFF"/>
            <w:noWrap/>
            <w:vAlign w:val="center"/>
          </w:tcPr>
          <w:p w:rsidR="007B742C" w:rsidRPr="00B75D44" w:rsidRDefault="007B742C" w:rsidP="007B742C">
            <w:pPr>
              <w:jc w:val="right"/>
              <w:rPr>
                <w:rFonts w:ascii="Calibri" w:hAnsi="Calibri"/>
                <w:szCs w:val="22"/>
              </w:rPr>
            </w:pPr>
          </w:p>
        </w:tc>
      </w:tr>
    </w:tbl>
    <w:p w:rsidR="005969AE" w:rsidRPr="00E82A3C" w:rsidRDefault="005969AE" w:rsidP="005969AE">
      <w:pPr>
        <w:jc w:val="center"/>
        <w:rPr>
          <w:b/>
          <w:bCs/>
          <w:caps/>
          <w:spacing w:val="40"/>
          <w:sz w:val="28"/>
          <w:szCs w:val="28"/>
          <w:u w:val="single"/>
        </w:rPr>
      </w:pPr>
    </w:p>
    <w:p w:rsidR="005969AE" w:rsidRPr="00E82A3C" w:rsidRDefault="005969AE" w:rsidP="005969AE">
      <w:pPr>
        <w:spacing w:before="120" w:line="280" w:lineRule="atLeast"/>
        <w:jc w:val="both"/>
      </w:pPr>
    </w:p>
    <w:tbl>
      <w:tblPr>
        <w:tblW w:w="10133" w:type="dxa"/>
        <w:tblInd w:w="108" w:type="dxa"/>
        <w:tblLook w:val="04A0"/>
      </w:tblPr>
      <w:tblGrid>
        <w:gridCol w:w="273"/>
        <w:gridCol w:w="9860"/>
      </w:tblGrid>
      <w:tr w:rsidR="005969AE" w:rsidRPr="001B561D" w:rsidTr="00FB17D4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  <w:r w:rsidRPr="00E831B0">
              <w:rPr>
                <w:b/>
                <w:bCs/>
                <w:lang w:val="el-GR"/>
              </w:rPr>
              <w:t>ΠΟΣΟ ΕΚΠΤΩΣΗΣ ΕΠΙ ΤΟΙΣ ΕΚΑΤΟ ΣΤΟ ΣΥΝΟΛΟ ΤΗΣ ΠΡΟΫΠΟΛΟΓΙΣΘΕΙΣΑΣ</w:t>
            </w:r>
            <w:r>
              <w:rPr>
                <w:b/>
                <w:bCs/>
                <w:lang w:val="el-GR"/>
              </w:rPr>
              <w:t xml:space="preserve"> </w:t>
            </w:r>
            <w:r w:rsidRPr="00E831B0">
              <w:rPr>
                <w:b/>
                <w:bCs/>
                <w:lang w:val="el-GR"/>
              </w:rPr>
              <w:t>ΔΑΠΑΝΗΣ</w:t>
            </w:r>
          </w:p>
        </w:tc>
      </w:tr>
      <w:tr w:rsidR="005969AE" w:rsidRPr="001B561D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5969AE" w:rsidRPr="00E831B0" w:rsidTr="00FB17D4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  <w:r w:rsidRPr="00E831B0">
              <w:rPr>
                <w:b/>
                <w:bCs/>
                <w:lang w:val="el-GR"/>
              </w:rPr>
              <w:t>(ΑΡΙΘΜΗΤΙΚΩΣ):…………………………………………………………………………………..</w:t>
            </w: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5969AE" w:rsidRPr="00E831B0" w:rsidTr="00FB17D4">
        <w:trPr>
          <w:trHeight w:val="250"/>
        </w:trPr>
        <w:tc>
          <w:tcPr>
            <w:tcW w:w="10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  <w:r w:rsidRPr="00E831B0">
              <w:rPr>
                <w:b/>
                <w:bCs/>
                <w:lang w:val="el-GR"/>
              </w:rPr>
              <w:t>(ΟΛΟΓΡΑΦΩΣ):………………………………………………………………………………………</w:t>
            </w: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  <w:r w:rsidRPr="00E831B0">
              <w:rPr>
                <w:b/>
                <w:bCs/>
                <w:lang w:val="el-GR"/>
              </w:rPr>
              <w:t>ΞΑΝΘΗ    …….  -    …...  -  201</w:t>
            </w:r>
            <w:r>
              <w:rPr>
                <w:b/>
                <w:bCs/>
                <w:lang w:val="el-GR"/>
              </w:rPr>
              <w:t>8</w:t>
            </w: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5969AE" w:rsidRPr="00E831B0" w:rsidTr="00FB17D4">
        <w:trPr>
          <w:trHeight w:val="25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9AE" w:rsidRPr="00E831B0" w:rsidRDefault="005969AE" w:rsidP="00FB17D4">
            <w:pPr>
              <w:autoSpaceDE/>
              <w:autoSpaceDN/>
              <w:rPr>
                <w:b/>
                <w:bCs/>
                <w:lang w:val="el-GR"/>
              </w:rPr>
            </w:pPr>
            <w:r w:rsidRPr="00E831B0">
              <w:rPr>
                <w:b/>
                <w:bCs/>
                <w:lang w:val="el-GR"/>
              </w:rPr>
              <w:t>Ο ΠΡΟΣΦΕΡΩΝ</w:t>
            </w:r>
          </w:p>
        </w:tc>
      </w:tr>
    </w:tbl>
    <w:p w:rsidR="005969AE" w:rsidRDefault="005969AE" w:rsidP="005969AE">
      <w:pPr>
        <w:spacing w:before="120" w:line="280" w:lineRule="atLeast"/>
        <w:jc w:val="both"/>
        <w:rPr>
          <w:lang w:val="el-GR"/>
        </w:rPr>
      </w:pPr>
    </w:p>
    <w:p w:rsidR="005969AE" w:rsidRDefault="005969AE" w:rsidP="00B70EDC">
      <w:pPr>
        <w:spacing w:before="120" w:line="280" w:lineRule="atLeast"/>
        <w:jc w:val="both"/>
        <w:rPr>
          <w:lang w:val="el-GR"/>
        </w:rPr>
      </w:pPr>
    </w:p>
    <w:sectPr w:rsidR="005969AE">
      <w:headerReference w:type="default" r:id="rId7"/>
      <w:footerReference w:type="default" r:id="rId8"/>
      <w:pgSz w:w="11907" w:h="16840" w:code="9"/>
      <w:pgMar w:top="1134" w:right="851" w:bottom="1418" w:left="1134" w:header="567" w:footer="113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149" w:rsidRDefault="00EA4149">
      <w:r>
        <w:separator/>
      </w:r>
    </w:p>
  </w:endnote>
  <w:endnote w:type="continuationSeparator" w:id="0">
    <w:p w:rsidR="00EA4149" w:rsidRDefault="00EA4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A48" w:rsidRDefault="003F7A48">
    <w:pPr>
      <w:pStyle w:val="a6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3969" w:right="3969"/>
      <w:jc w:val="center"/>
      <w:rPr>
        <w:sz w:val="16"/>
        <w:szCs w:val="16"/>
      </w:rPr>
    </w:pPr>
    <w:r>
      <w:rPr>
        <w:rStyle w:val="a7"/>
        <w:sz w:val="16"/>
        <w:szCs w:val="16"/>
        <w:lang w:val="el-GR"/>
      </w:rPr>
      <w:t xml:space="preserve">Σελίδα </w:t>
    </w:r>
    <w:r>
      <w:rPr>
        <w:rStyle w:val="a7"/>
        <w:sz w:val="16"/>
        <w:szCs w:val="16"/>
      </w:rPr>
      <w:fldChar w:fldCharType="begin"/>
    </w:r>
    <w:r>
      <w:rPr>
        <w:rStyle w:val="a7"/>
        <w:sz w:val="16"/>
        <w:szCs w:val="16"/>
      </w:rPr>
      <w:instrText xml:space="preserve"> PAGE </w:instrText>
    </w:r>
    <w:r>
      <w:rPr>
        <w:rStyle w:val="a7"/>
        <w:sz w:val="16"/>
        <w:szCs w:val="16"/>
      </w:rPr>
      <w:fldChar w:fldCharType="separate"/>
    </w:r>
    <w:r w:rsidR="00684BA1">
      <w:rPr>
        <w:rStyle w:val="a7"/>
        <w:noProof/>
        <w:sz w:val="16"/>
        <w:szCs w:val="16"/>
      </w:rPr>
      <w:t>1</w:t>
    </w:r>
    <w:r>
      <w:rPr>
        <w:rStyle w:val="a7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149" w:rsidRDefault="00EA4149">
      <w:r>
        <w:separator/>
      </w:r>
    </w:p>
  </w:footnote>
  <w:footnote w:type="continuationSeparator" w:id="0">
    <w:p w:rsidR="00EA4149" w:rsidRDefault="00EA4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4DA" w:rsidRPr="003014DA" w:rsidRDefault="007B742C" w:rsidP="003014DA">
    <w:pPr>
      <w:pStyle w:val="a5"/>
      <w:jc w:val="center"/>
      <w:rPr>
        <w:lang w:val="el-GR"/>
      </w:rPr>
    </w:pPr>
    <w:r>
      <w:rPr>
        <w:lang w:val="el-GR"/>
      </w:rPr>
      <w:t>10</w:t>
    </w:r>
    <w:r w:rsidR="003014DA">
      <w:rPr>
        <w:lang w:val="el-GR"/>
      </w:rPr>
      <w:t>/2018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9D4"/>
    <w:multiLevelType w:val="hybridMultilevel"/>
    <w:tmpl w:val="A80ECC8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A1838"/>
    <w:multiLevelType w:val="hybridMultilevel"/>
    <w:tmpl w:val="800CB2A8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F23192"/>
    <w:multiLevelType w:val="hybridMultilevel"/>
    <w:tmpl w:val="C4A68A86"/>
    <w:lvl w:ilvl="0" w:tplc="04080007">
      <w:start w:val="1"/>
      <w:numFmt w:val="decimal"/>
      <w:lvlText w:val="%1."/>
      <w:lvlJc w:val="left"/>
      <w:pPr>
        <w:ind w:left="360" w:hanging="360"/>
      </w:pPr>
    </w:lvl>
    <w:lvl w:ilvl="1" w:tplc="BCAC849C" w:tentative="1">
      <w:start w:val="1"/>
      <w:numFmt w:val="lowerLetter"/>
      <w:lvlText w:val="%2."/>
      <w:lvlJc w:val="left"/>
      <w:pPr>
        <w:ind w:left="1080" w:hanging="360"/>
      </w:pPr>
    </w:lvl>
    <w:lvl w:ilvl="2" w:tplc="04080005" w:tentative="1">
      <w:start w:val="1"/>
      <w:numFmt w:val="lowerRoman"/>
      <w:lvlText w:val="%3."/>
      <w:lvlJc w:val="right"/>
      <w:pPr>
        <w:ind w:left="1800" w:hanging="180"/>
      </w:pPr>
    </w:lvl>
    <w:lvl w:ilvl="3" w:tplc="04080001" w:tentative="1">
      <w:start w:val="1"/>
      <w:numFmt w:val="decimal"/>
      <w:lvlText w:val="%4."/>
      <w:lvlJc w:val="left"/>
      <w:pPr>
        <w:ind w:left="2520" w:hanging="360"/>
      </w:pPr>
    </w:lvl>
    <w:lvl w:ilvl="4" w:tplc="04080003" w:tentative="1">
      <w:start w:val="1"/>
      <w:numFmt w:val="lowerLetter"/>
      <w:lvlText w:val="%5."/>
      <w:lvlJc w:val="left"/>
      <w:pPr>
        <w:ind w:left="3240" w:hanging="360"/>
      </w:pPr>
    </w:lvl>
    <w:lvl w:ilvl="5" w:tplc="04080005" w:tentative="1">
      <w:start w:val="1"/>
      <w:numFmt w:val="lowerRoman"/>
      <w:lvlText w:val="%6."/>
      <w:lvlJc w:val="right"/>
      <w:pPr>
        <w:ind w:left="3960" w:hanging="180"/>
      </w:pPr>
    </w:lvl>
    <w:lvl w:ilvl="6" w:tplc="04080001" w:tentative="1">
      <w:start w:val="1"/>
      <w:numFmt w:val="decimal"/>
      <w:lvlText w:val="%7."/>
      <w:lvlJc w:val="left"/>
      <w:pPr>
        <w:ind w:left="4680" w:hanging="360"/>
      </w:pPr>
    </w:lvl>
    <w:lvl w:ilvl="7" w:tplc="04080003" w:tentative="1">
      <w:start w:val="1"/>
      <w:numFmt w:val="lowerLetter"/>
      <w:lvlText w:val="%8."/>
      <w:lvlJc w:val="left"/>
      <w:pPr>
        <w:ind w:left="5400" w:hanging="360"/>
      </w:pPr>
    </w:lvl>
    <w:lvl w:ilvl="8" w:tplc="0408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215589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6339BB"/>
    <w:multiLevelType w:val="hybridMultilevel"/>
    <w:tmpl w:val="B068F1C2"/>
    <w:lvl w:ilvl="0" w:tplc="C354FA22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9" w:hanging="360"/>
      </w:pPr>
    </w:lvl>
    <w:lvl w:ilvl="2" w:tplc="0408001B" w:tentative="1">
      <w:start w:val="1"/>
      <w:numFmt w:val="lowerRoman"/>
      <w:lvlText w:val="%3."/>
      <w:lvlJc w:val="right"/>
      <w:pPr>
        <w:ind w:left="1919" w:hanging="180"/>
      </w:pPr>
    </w:lvl>
    <w:lvl w:ilvl="3" w:tplc="0408000F" w:tentative="1">
      <w:start w:val="1"/>
      <w:numFmt w:val="decimal"/>
      <w:lvlText w:val="%4."/>
      <w:lvlJc w:val="left"/>
      <w:pPr>
        <w:ind w:left="2639" w:hanging="360"/>
      </w:pPr>
    </w:lvl>
    <w:lvl w:ilvl="4" w:tplc="04080019" w:tentative="1">
      <w:start w:val="1"/>
      <w:numFmt w:val="lowerLetter"/>
      <w:lvlText w:val="%5."/>
      <w:lvlJc w:val="left"/>
      <w:pPr>
        <w:ind w:left="3359" w:hanging="360"/>
      </w:pPr>
    </w:lvl>
    <w:lvl w:ilvl="5" w:tplc="0408001B" w:tentative="1">
      <w:start w:val="1"/>
      <w:numFmt w:val="lowerRoman"/>
      <w:lvlText w:val="%6."/>
      <w:lvlJc w:val="right"/>
      <w:pPr>
        <w:ind w:left="4079" w:hanging="180"/>
      </w:pPr>
    </w:lvl>
    <w:lvl w:ilvl="6" w:tplc="0408000F" w:tentative="1">
      <w:start w:val="1"/>
      <w:numFmt w:val="decimal"/>
      <w:lvlText w:val="%7."/>
      <w:lvlJc w:val="left"/>
      <w:pPr>
        <w:ind w:left="4799" w:hanging="360"/>
      </w:pPr>
    </w:lvl>
    <w:lvl w:ilvl="7" w:tplc="04080019" w:tentative="1">
      <w:start w:val="1"/>
      <w:numFmt w:val="lowerLetter"/>
      <w:lvlText w:val="%8."/>
      <w:lvlJc w:val="left"/>
      <w:pPr>
        <w:ind w:left="5519" w:hanging="360"/>
      </w:pPr>
    </w:lvl>
    <w:lvl w:ilvl="8" w:tplc="0408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>
    <w:nsid w:val="0AFC2934"/>
    <w:multiLevelType w:val="hybridMultilevel"/>
    <w:tmpl w:val="EA0084C2"/>
    <w:lvl w:ilvl="0" w:tplc="04080001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BF01D80"/>
    <w:multiLevelType w:val="multilevel"/>
    <w:tmpl w:val="B70A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BE422B"/>
    <w:multiLevelType w:val="hybridMultilevel"/>
    <w:tmpl w:val="9C46B196"/>
    <w:lvl w:ilvl="0" w:tplc="578C31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6404291"/>
    <w:multiLevelType w:val="hybridMultilevel"/>
    <w:tmpl w:val="04F6D05C"/>
    <w:lvl w:ilvl="0" w:tplc="2800F0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9A1B0C"/>
    <w:multiLevelType w:val="hybridMultilevel"/>
    <w:tmpl w:val="D9E245B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FA2A49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FA4399"/>
    <w:multiLevelType w:val="multilevel"/>
    <w:tmpl w:val="10E2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E0E333C"/>
    <w:multiLevelType w:val="hybridMultilevel"/>
    <w:tmpl w:val="822C3F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FC03E0D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0D2DD0"/>
    <w:multiLevelType w:val="hybridMultilevel"/>
    <w:tmpl w:val="7F685A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0C115C7"/>
    <w:multiLevelType w:val="hybridMultilevel"/>
    <w:tmpl w:val="43C671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F262F"/>
    <w:multiLevelType w:val="hybridMultilevel"/>
    <w:tmpl w:val="2C9826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E560C5"/>
    <w:multiLevelType w:val="multilevel"/>
    <w:tmpl w:val="552E6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372834E8"/>
    <w:multiLevelType w:val="multilevel"/>
    <w:tmpl w:val="DAB4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ADF433E"/>
    <w:multiLevelType w:val="hybridMultilevel"/>
    <w:tmpl w:val="DCCACE98"/>
    <w:lvl w:ilvl="0" w:tplc="0408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1D411B9"/>
    <w:multiLevelType w:val="hybridMultilevel"/>
    <w:tmpl w:val="113C6BC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82F7D00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F47F4F"/>
    <w:multiLevelType w:val="multilevel"/>
    <w:tmpl w:val="8FE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AF72A2B"/>
    <w:multiLevelType w:val="hybridMultilevel"/>
    <w:tmpl w:val="DAB6F61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A701F2"/>
    <w:multiLevelType w:val="multilevel"/>
    <w:tmpl w:val="B3E2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1324080"/>
    <w:multiLevelType w:val="hybridMultilevel"/>
    <w:tmpl w:val="60CCC7F6"/>
    <w:lvl w:ilvl="0" w:tplc="4636DB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BA45ECB"/>
    <w:multiLevelType w:val="hybridMultilevel"/>
    <w:tmpl w:val="D18A5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EE78DA"/>
    <w:multiLevelType w:val="hybridMultilevel"/>
    <w:tmpl w:val="13E6C11C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60C1252C"/>
    <w:multiLevelType w:val="multilevel"/>
    <w:tmpl w:val="39DA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 Light" w:eastAsia="Times New Roman" w:hAnsi="Calibri Light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6883845"/>
    <w:multiLevelType w:val="multilevel"/>
    <w:tmpl w:val="CC06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69E1B7A"/>
    <w:multiLevelType w:val="multilevel"/>
    <w:tmpl w:val="9B76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30712D1"/>
    <w:multiLevelType w:val="multilevel"/>
    <w:tmpl w:val="33A0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412EA"/>
    <w:multiLevelType w:val="hybridMultilevel"/>
    <w:tmpl w:val="671AC86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A96115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985490"/>
    <w:multiLevelType w:val="hybridMultilevel"/>
    <w:tmpl w:val="E0EA1B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E8763B4"/>
    <w:multiLevelType w:val="hybridMultilevel"/>
    <w:tmpl w:val="983A893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5"/>
  </w:num>
  <w:num w:numId="4">
    <w:abstractNumId w:val="28"/>
  </w:num>
  <w:num w:numId="5">
    <w:abstractNumId w:val="15"/>
  </w:num>
  <w:num w:numId="6">
    <w:abstractNumId w:val="27"/>
  </w:num>
  <w:num w:numId="7">
    <w:abstractNumId w:val="5"/>
  </w:num>
  <w:num w:numId="8">
    <w:abstractNumId w:val="37"/>
  </w:num>
  <w:num w:numId="9">
    <w:abstractNumId w:val="38"/>
  </w:num>
  <w:num w:numId="10">
    <w:abstractNumId w:val="8"/>
  </w:num>
  <w:num w:numId="11">
    <w:abstractNumId w:val="2"/>
  </w:num>
  <w:num w:numId="12">
    <w:abstractNumId w:val="1"/>
  </w:num>
  <w:num w:numId="13">
    <w:abstractNumId w:val="21"/>
  </w:num>
  <w:num w:numId="14">
    <w:abstractNumId w:val="12"/>
  </w:num>
  <w:num w:numId="15">
    <w:abstractNumId w:val="22"/>
  </w:num>
  <w:num w:numId="16">
    <w:abstractNumId w:val="9"/>
  </w:num>
  <w:num w:numId="17">
    <w:abstractNumId w:val="29"/>
  </w:num>
  <w:num w:numId="18">
    <w:abstractNumId w:val="10"/>
  </w:num>
  <w:num w:numId="19">
    <w:abstractNumId w:val="25"/>
  </w:num>
  <w:num w:numId="20">
    <w:abstractNumId w:val="0"/>
  </w:num>
  <w:num w:numId="21">
    <w:abstractNumId w:val="30"/>
  </w:num>
  <w:num w:numId="22">
    <w:abstractNumId w:val="13"/>
  </w:num>
  <w:num w:numId="23">
    <w:abstractNumId w:val="16"/>
  </w:num>
  <w:num w:numId="24">
    <w:abstractNumId w:val="14"/>
  </w:num>
  <w:num w:numId="25">
    <w:abstractNumId w:val="3"/>
  </w:num>
  <w:num w:numId="26">
    <w:abstractNumId w:val="18"/>
  </w:num>
  <w:num w:numId="27">
    <w:abstractNumId w:val="17"/>
  </w:num>
  <w:num w:numId="28">
    <w:abstractNumId w:val="36"/>
  </w:num>
  <w:num w:numId="29">
    <w:abstractNumId w:val="23"/>
  </w:num>
  <w:num w:numId="30">
    <w:abstractNumId w:val="7"/>
  </w:num>
  <w:num w:numId="31">
    <w:abstractNumId w:val="4"/>
  </w:num>
  <w:num w:numId="32">
    <w:abstractNumId w:val="33"/>
  </w:num>
  <w:num w:numId="33">
    <w:abstractNumId w:val="31"/>
  </w:num>
  <w:num w:numId="34">
    <w:abstractNumId w:val="11"/>
  </w:num>
  <w:num w:numId="35">
    <w:abstractNumId w:val="24"/>
  </w:num>
  <w:num w:numId="36">
    <w:abstractNumId w:val="34"/>
  </w:num>
  <w:num w:numId="37">
    <w:abstractNumId w:val="32"/>
  </w:num>
  <w:num w:numId="38">
    <w:abstractNumId w:val="26"/>
  </w:num>
  <w:num w:numId="39">
    <w:abstractNumId w:val="6"/>
  </w:num>
  <w:num w:numId="40">
    <w:abstractNumId w:val="2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AE6854"/>
    <w:rsid w:val="00005D3C"/>
    <w:rsid w:val="00006091"/>
    <w:rsid w:val="00033374"/>
    <w:rsid w:val="00081B43"/>
    <w:rsid w:val="00086106"/>
    <w:rsid w:val="000879BA"/>
    <w:rsid w:val="000940DE"/>
    <w:rsid w:val="000D50E8"/>
    <w:rsid w:val="000E2B2C"/>
    <w:rsid w:val="000E68ED"/>
    <w:rsid w:val="000E7027"/>
    <w:rsid w:val="000F67EE"/>
    <w:rsid w:val="0010093D"/>
    <w:rsid w:val="00102266"/>
    <w:rsid w:val="0010627F"/>
    <w:rsid w:val="00117411"/>
    <w:rsid w:val="00134F87"/>
    <w:rsid w:val="00141A1E"/>
    <w:rsid w:val="001654A3"/>
    <w:rsid w:val="00171A71"/>
    <w:rsid w:val="001909A3"/>
    <w:rsid w:val="001945A7"/>
    <w:rsid w:val="001C05C3"/>
    <w:rsid w:val="001C726A"/>
    <w:rsid w:val="001D246C"/>
    <w:rsid w:val="001E254B"/>
    <w:rsid w:val="001E716E"/>
    <w:rsid w:val="001F2DE8"/>
    <w:rsid w:val="00207742"/>
    <w:rsid w:val="00223AFC"/>
    <w:rsid w:val="00234B68"/>
    <w:rsid w:val="00235619"/>
    <w:rsid w:val="00244FA1"/>
    <w:rsid w:val="00252BEE"/>
    <w:rsid w:val="002714BF"/>
    <w:rsid w:val="00275AB7"/>
    <w:rsid w:val="0028011C"/>
    <w:rsid w:val="00287E4D"/>
    <w:rsid w:val="0029168F"/>
    <w:rsid w:val="00293D2C"/>
    <w:rsid w:val="002961A1"/>
    <w:rsid w:val="002B0A8E"/>
    <w:rsid w:val="002B4E6B"/>
    <w:rsid w:val="002E168E"/>
    <w:rsid w:val="002E4839"/>
    <w:rsid w:val="002F1263"/>
    <w:rsid w:val="003014DA"/>
    <w:rsid w:val="00324081"/>
    <w:rsid w:val="00336C1B"/>
    <w:rsid w:val="00346885"/>
    <w:rsid w:val="00355C71"/>
    <w:rsid w:val="0036606A"/>
    <w:rsid w:val="003715AE"/>
    <w:rsid w:val="00397055"/>
    <w:rsid w:val="003A4634"/>
    <w:rsid w:val="003B0B22"/>
    <w:rsid w:val="003B0E99"/>
    <w:rsid w:val="003B7548"/>
    <w:rsid w:val="003D01BD"/>
    <w:rsid w:val="003F198A"/>
    <w:rsid w:val="003F74FF"/>
    <w:rsid w:val="003F7A48"/>
    <w:rsid w:val="00406A9D"/>
    <w:rsid w:val="004138AD"/>
    <w:rsid w:val="00426458"/>
    <w:rsid w:val="00442232"/>
    <w:rsid w:val="0046085C"/>
    <w:rsid w:val="00492C0B"/>
    <w:rsid w:val="004A3B0B"/>
    <w:rsid w:val="004B761A"/>
    <w:rsid w:val="004C1ED6"/>
    <w:rsid w:val="004D1997"/>
    <w:rsid w:val="004E46CE"/>
    <w:rsid w:val="004E68EF"/>
    <w:rsid w:val="004F3557"/>
    <w:rsid w:val="00502615"/>
    <w:rsid w:val="00507181"/>
    <w:rsid w:val="005126A4"/>
    <w:rsid w:val="005220F8"/>
    <w:rsid w:val="00553730"/>
    <w:rsid w:val="00564882"/>
    <w:rsid w:val="00567ED4"/>
    <w:rsid w:val="005942BC"/>
    <w:rsid w:val="005958CD"/>
    <w:rsid w:val="00596003"/>
    <w:rsid w:val="005969AE"/>
    <w:rsid w:val="005A312B"/>
    <w:rsid w:val="005C1326"/>
    <w:rsid w:val="005D3BCF"/>
    <w:rsid w:val="00605244"/>
    <w:rsid w:val="0062139A"/>
    <w:rsid w:val="00622FE4"/>
    <w:rsid w:val="00641A54"/>
    <w:rsid w:val="0064349A"/>
    <w:rsid w:val="0067316E"/>
    <w:rsid w:val="00684BA1"/>
    <w:rsid w:val="006870BA"/>
    <w:rsid w:val="006B096B"/>
    <w:rsid w:val="006B5D56"/>
    <w:rsid w:val="006B6ADD"/>
    <w:rsid w:val="006C62B2"/>
    <w:rsid w:val="007009E9"/>
    <w:rsid w:val="0070206F"/>
    <w:rsid w:val="00706D02"/>
    <w:rsid w:val="00713B50"/>
    <w:rsid w:val="00723E5B"/>
    <w:rsid w:val="0072637E"/>
    <w:rsid w:val="007852D0"/>
    <w:rsid w:val="00786FDC"/>
    <w:rsid w:val="007A218D"/>
    <w:rsid w:val="007B311A"/>
    <w:rsid w:val="007B3B13"/>
    <w:rsid w:val="007B742C"/>
    <w:rsid w:val="007C03B8"/>
    <w:rsid w:val="00814838"/>
    <w:rsid w:val="0082025D"/>
    <w:rsid w:val="00826B47"/>
    <w:rsid w:val="00832C23"/>
    <w:rsid w:val="008403CC"/>
    <w:rsid w:val="008409A5"/>
    <w:rsid w:val="00844CCE"/>
    <w:rsid w:val="00856744"/>
    <w:rsid w:val="00871C1A"/>
    <w:rsid w:val="00895A88"/>
    <w:rsid w:val="008A0376"/>
    <w:rsid w:val="008A4843"/>
    <w:rsid w:val="008A6961"/>
    <w:rsid w:val="008B4A0C"/>
    <w:rsid w:val="008C7B24"/>
    <w:rsid w:val="008C7EC8"/>
    <w:rsid w:val="008D2220"/>
    <w:rsid w:val="008F2E29"/>
    <w:rsid w:val="00920F0A"/>
    <w:rsid w:val="0093064C"/>
    <w:rsid w:val="009313A1"/>
    <w:rsid w:val="00942911"/>
    <w:rsid w:val="00953D80"/>
    <w:rsid w:val="00972D0C"/>
    <w:rsid w:val="00974095"/>
    <w:rsid w:val="009774DC"/>
    <w:rsid w:val="0099598B"/>
    <w:rsid w:val="009B1FA3"/>
    <w:rsid w:val="009B411E"/>
    <w:rsid w:val="009B77FC"/>
    <w:rsid w:val="009F472B"/>
    <w:rsid w:val="00A35A5E"/>
    <w:rsid w:val="00A37BAB"/>
    <w:rsid w:val="00A45147"/>
    <w:rsid w:val="00A4759C"/>
    <w:rsid w:val="00A51059"/>
    <w:rsid w:val="00A524AD"/>
    <w:rsid w:val="00A77806"/>
    <w:rsid w:val="00A811E3"/>
    <w:rsid w:val="00A8422D"/>
    <w:rsid w:val="00A901A1"/>
    <w:rsid w:val="00A93291"/>
    <w:rsid w:val="00AD6630"/>
    <w:rsid w:val="00AD73D8"/>
    <w:rsid w:val="00AE396E"/>
    <w:rsid w:val="00AE6854"/>
    <w:rsid w:val="00B13C6D"/>
    <w:rsid w:val="00B46600"/>
    <w:rsid w:val="00B66E35"/>
    <w:rsid w:val="00B70EDC"/>
    <w:rsid w:val="00B87080"/>
    <w:rsid w:val="00B96685"/>
    <w:rsid w:val="00BD6589"/>
    <w:rsid w:val="00BE3CD6"/>
    <w:rsid w:val="00BF653B"/>
    <w:rsid w:val="00C12A61"/>
    <w:rsid w:val="00C13835"/>
    <w:rsid w:val="00C20391"/>
    <w:rsid w:val="00C362EC"/>
    <w:rsid w:val="00C4092D"/>
    <w:rsid w:val="00C434D5"/>
    <w:rsid w:val="00C50F65"/>
    <w:rsid w:val="00C73F23"/>
    <w:rsid w:val="00CA0B2F"/>
    <w:rsid w:val="00CB2C34"/>
    <w:rsid w:val="00CD585C"/>
    <w:rsid w:val="00CF11AD"/>
    <w:rsid w:val="00D02FAF"/>
    <w:rsid w:val="00D306A4"/>
    <w:rsid w:val="00D32270"/>
    <w:rsid w:val="00D45B9F"/>
    <w:rsid w:val="00D568D9"/>
    <w:rsid w:val="00D658F1"/>
    <w:rsid w:val="00D8796E"/>
    <w:rsid w:val="00E0291D"/>
    <w:rsid w:val="00E1361F"/>
    <w:rsid w:val="00E47BF0"/>
    <w:rsid w:val="00E5118E"/>
    <w:rsid w:val="00E616A8"/>
    <w:rsid w:val="00E64A62"/>
    <w:rsid w:val="00E6762B"/>
    <w:rsid w:val="00E7275F"/>
    <w:rsid w:val="00E82A3C"/>
    <w:rsid w:val="00E83A16"/>
    <w:rsid w:val="00EA4149"/>
    <w:rsid w:val="00EB0038"/>
    <w:rsid w:val="00EC79A6"/>
    <w:rsid w:val="00ED229C"/>
    <w:rsid w:val="00ED51ED"/>
    <w:rsid w:val="00EE0F21"/>
    <w:rsid w:val="00EF2AEA"/>
    <w:rsid w:val="00F117DB"/>
    <w:rsid w:val="00F32027"/>
    <w:rsid w:val="00F322F3"/>
    <w:rsid w:val="00F41167"/>
    <w:rsid w:val="00F43A16"/>
    <w:rsid w:val="00F46E19"/>
    <w:rsid w:val="00F47CEC"/>
    <w:rsid w:val="00F6532B"/>
    <w:rsid w:val="00F656F2"/>
    <w:rsid w:val="00F95143"/>
    <w:rsid w:val="00FB17D4"/>
    <w:rsid w:val="00FB1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autoSpaceDE w:val="0"/>
      <w:autoSpaceDN w:val="0"/>
    </w:pPr>
    <w:rPr>
      <w:rFonts w:ascii="Arial" w:hAnsi="Arial" w:cs="Arial"/>
      <w:lang w:val="en-GB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qFormat/>
    <w:pPr>
      <w:keepNext/>
      <w:ind w:right="-495"/>
      <w:jc w:val="center"/>
      <w:outlineLvl w:val="0"/>
    </w:pPr>
    <w:rPr>
      <w:b/>
      <w:bCs/>
      <w:sz w:val="26"/>
      <w:szCs w:val="26"/>
      <w:lang w:val="el-GR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qFormat/>
    <w:pPr>
      <w:keepNext/>
      <w:jc w:val="center"/>
      <w:outlineLvl w:val="2"/>
    </w:pPr>
    <w:rPr>
      <w:b/>
      <w:bCs/>
      <w:sz w:val="22"/>
      <w:szCs w:val="22"/>
      <w:lang w:val="el-GR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qFormat/>
    <w:pPr>
      <w:keepNext/>
      <w:jc w:val="both"/>
      <w:outlineLvl w:val="3"/>
    </w:pPr>
    <w:rPr>
      <w:sz w:val="24"/>
      <w:szCs w:val="24"/>
      <w:lang w:val="el-GR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qFormat/>
    <w:pPr>
      <w:keepNext/>
      <w:jc w:val="right"/>
      <w:outlineLvl w:val="4"/>
    </w:pPr>
    <w:rPr>
      <w:sz w:val="24"/>
      <w:szCs w:val="24"/>
      <w:lang w:val="el-GR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qFormat/>
    <w:pPr>
      <w:keepNext/>
      <w:tabs>
        <w:tab w:val="center" w:pos="0"/>
      </w:tabs>
      <w:jc w:val="both"/>
      <w:outlineLvl w:val="5"/>
    </w:pPr>
    <w:rPr>
      <w:b/>
      <w:bCs/>
      <w:sz w:val="22"/>
      <w:szCs w:val="22"/>
      <w:lang w:val="el-GR"/>
    </w:rPr>
  </w:style>
  <w:style w:type="paragraph" w:styleId="7">
    <w:name w:val="heading 7"/>
    <w:basedOn w:val="a1"/>
    <w:next w:val="a1"/>
    <w:qFormat/>
    <w:pPr>
      <w:keepNext/>
      <w:jc w:val="both"/>
      <w:outlineLvl w:val="6"/>
    </w:pPr>
    <w:rPr>
      <w:b/>
      <w:bCs/>
      <w:sz w:val="26"/>
      <w:szCs w:val="26"/>
    </w:rPr>
  </w:style>
  <w:style w:type="paragraph" w:styleId="8">
    <w:name w:val="heading 8"/>
    <w:basedOn w:val="a1"/>
    <w:next w:val="a1"/>
    <w:link w:val="8Char"/>
    <w:qFormat/>
    <w:pPr>
      <w:keepNext/>
      <w:jc w:val="center"/>
      <w:outlineLvl w:val="7"/>
    </w:pPr>
    <w:rPr>
      <w:b/>
      <w:bCs/>
      <w:i/>
      <w:iCs/>
      <w:sz w:val="28"/>
      <w:szCs w:val="24"/>
      <w:lang w:val="el-GR"/>
    </w:rPr>
  </w:style>
  <w:style w:type="paragraph" w:styleId="9">
    <w:name w:val="heading 9"/>
    <w:basedOn w:val="a1"/>
    <w:next w:val="a1"/>
    <w:qFormat/>
    <w:pPr>
      <w:keepNext/>
      <w:jc w:val="center"/>
      <w:outlineLvl w:val="8"/>
    </w:pPr>
    <w:rPr>
      <w:b/>
      <w:bCs/>
      <w:sz w:val="28"/>
      <w:lang w:val="el-GR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</w:pPr>
  </w:style>
  <w:style w:type="character" w:styleId="a7">
    <w:name w:val="page number"/>
    <w:basedOn w:val="a2"/>
  </w:style>
  <w:style w:type="paragraph" w:styleId="a8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"/>
    <w:pPr>
      <w:jc w:val="both"/>
    </w:pPr>
    <w:rPr>
      <w:sz w:val="24"/>
      <w:szCs w:val="24"/>
      <w:lang w:val="el-GR"/>
    </w:rPr>
  </w:style>
  <w:style w:type="paragraph" w:styleId="a9">
    <w:name w:val="Body Text Indent"/>
    <w:basedOn w:val="a1"/>
    <w:pPr>
      <w:tabs>
        <w:tab w:val="center" w:pos="0"/>
      </w:tabs>
      <w:jc w:val="both"/>
    </w:pPr>
    <w:rPr>
      <w:sz w:val="22"/>
      <w:szCs w:val="22"/>
      <w:lang w:val="el-GR"/>
    </w:rPr>
  </w:style>
  <w:style w:type="paragraph" w:styleId="20">
    <w:name w:val="Body Text Indent 2"/>
    <w:basedOn w:val="a1"/>
    <w:pPr>
      <w:ind w:firstLine="709"/>
      <w:jc w:val="both"/>
    </w:pPr>
    <w:rPr>
      <w:sz w:val="24"/>
      <w:szCs w:val="22"/>
      <w:lang w:val="el-GR"/>
    </w:rPr>
  </w:style>
  <w:style w:type="paragraph" w:styleId="21">
    <w:name w:val="Body Text 2"/>
    <w:basedOn w:val="a1"/>
    <w:pPr>
      <w:tabs>
        <w:tab w:val="center" w:pos="709"/>
        <w:tab w:val="center" w:pos="7938"/>
      </w:tabs>
      <w:jc w:val="both"/>
    </w:pPr>
    <w:rPr>
      <w:sz w:val="22"/>
      <w:szCs w:val="22"/>
      <w:lang w:val="el-GR"/>
    </w:rPr>
  </w:style>
  <w:style w:type="paragraph" w:styleId="30">
    <w:name w:val="Body Text 3"/>
    <w:basedOn w:val="a1"/>
    <w:rPr>
      <w:sz w:val="24"/>
      <w:lang w:val="el-GR"/>
    </w:rPr>
  </w:style>
  <w:style w:type="paragraph" w:customStyle="1" w:styleId="OTSCP">
    <w:name w:val="OTS CP Βασικό"/>
    <w:basedOn w:val="a1"/>
    <w:rsid w:val="00920F0A"/>
    <w:pPr>
      <w:autoSpaceDE/>
      <w:autoSpaceDN/>
      <w:spacing w:before="80"/>
      <w:jc w:val="both"/>
    </w:pPr>
    <w:rPr>
      <w:sz w:val="22"/>
      <w:szCs w:val="24"/>
      <w:lang w:val="el-GR"/>
    </w:rPr>
  </w:style>
  <w:style w:type="paragraph" w:customStyle="1" w:styleId="-1">
    <w:name w:val="Κουκίδες-1"/>
    <w:basedOn w:val="a1"/>
    <w:rsid w:val="00D45B9F"/>
    <w:pPr>
      <w:tabs>
        <w:tab w:val="num" w:pos="757"/>
      </w:tabs>
      <w:autoSpaceDE/>
      <w:autoSpaceDN/>
      <w:spacing w:before="60"/>
      <w:ind w:left="737" w:hanging="340"/>
      <w:jc w:val="both"/>
    </w:pPr>
    <w:rPr>
      <w:rFonts w:ascii="Tahoma" w:hAnsi="Tahoma" w:cs="Times New Roman"/>
      <w:szCs w:val="22"/>
      <w:lang w:val="el-GR" w:eastAsia="en-US"/>
    </w:rPr>
  </w:style>
  <w:style w:type="paragraph" w:customStyle="1" w:styleId="aa">
    <w:name w:val="Πιν_Βασικό"/>
    <w:basedOn w:val="a1"/>
    <w:rsid w:val="00D45B9F"/>
    <w:pPr>
      <w:overflowPunct w:val="0"/>
      <w:adjustRightInd w:val="0"/>
      <w:spacing w:before="60"/>
      <w:textAlignment w:val="baseline"/>
    </w:pPr>
    <w:rPr>
      <w:rFonts w:ascii="Tahoma" w:hAnsi="Tahoma" w:cs="Times New Roman"/>
      <w:lang w:val="el-GR"/>
    </w:rPr>
  </w:style>
  <w:style w:type="paragraph" w:customStyle="1" w:styleId="a0">
    <w:name w:val="Πιν_αα"/>
    <w:basedOn w:val="a1"/>
    <w:rsid w:val="00AE396E"/>
    <w:pPr>
      <w:numPr>
        <w:numId w:val="3"/>
      </w:numPr>
      <w:overflowPunct w:val="0"/>
      <w:adjustRightInd w:val="0"/>
      <w:spacing w:before="60"/>
      <w:jc w:val="right"/>
      <w:textAlignment w:val="baseline"/>
    </w:pPr>
    <w:rPr>
      <w:rFonts w:ascii="Tahoma" w:hAnsi="Tahoma" w:cs="Times New Roman"/>
      <w:bCs/>
      <w:lang w:val="el-GR"/>
    </w:rPr>
  </w:style>
  <w:style w:type="paragraph" w:customStyle="1" w:styleId="OTS1">
    <w:name w:val="Κουκίδες OTS1"/>
    <w:basedOn w:val="a1"/>
    <w:rsid w:val="007B3B13"/>
    <w:pPr>
      <w:numPr>
        <w:numId w:val="4"/>
      </w:numPr>
      <w:autoSpaceDE/>
      <w:autoSpaceDN/>
    </w:pPr>
    <w:rPr>
      <w:rFonts w:ascii="Times New Roman" w:hAnsi="Times New Roman" w:cs="Times New Roman"/>
      <w:lang w:val="el-GR"/>
    </w:rPr>
  </w:style>
  <w:style w:type="paragraph" w:customStyle="1" w:styleId="a">
    <w:name w:val="Βασικό_Σύμβ_Κουκίδ."/>
    <w:basedOn w:val="a1"/>
    <w:rsid w:val="00E616A8"/>
    <w:pPr>
      <w:numPr>
        <w:ilvl w:val="1"/>
        <w:numId w:val="5"/>
      </w:numPr>
      <w:autoSpaceDE/>
      <w:autoSpaceDN/>
    </w:pPr>
    <w:rPr>
      <w:rFonts w:ascii="Times New Roman" w:hAnsi="Times New Roman" w:cs="Times New Roman"/>
      <w:lang w:val="el-GR"/>
    </w:rPr>
  </w:style>
  <w:style w:type="paragraph" w:styleId="31">
    <w:name w:val="Body Text Indent 3"/>
    <w:basedOn w:val="a1"/>
    <w:rsid w:val="00832C23"/>
    <w:pPr>
      <w:autoSpaceDE/>
      <w:autoSpaceDN/>
      <w:ind w:left="720"/>
      <w:jc w:val="both"/>
    </w:pPr>
    <w:rPr>
      <w:rFonts w:ascii="Times New Roman" w:hAnsi="Times New Roman" w:cs="Times New Roman"/>
      <w:lang w:val="el-GR"/>
    </w:rPr>
  </w:style>
  <w:style w:type="paragraph" w:styleId="ab">
    <w:name w:val="List Paragraph"/>
    <w:basedOn w:val="a1"/>
    <w:uiPriority w:val="34"/>
    <w:qFormat/>
    <w:rsid w:val="004F3557"/>
    <w:pPr>
      <w:ind w:left="720"/>
    </w:pPr>
  </w:style>
  <w:style w:type="character" w:customStyle="1" w:styleId="8Char">
    <w:name w:val="Επικεφαλίδα 8 Char"/>
    <w:link w:val="8"/>
    <w:rsid w:val="008A4843"/>
    <w:rPr>
      <w:rFonts w:ascii="Arial" w:hAnsi="Arial" w:cs="Arial"/>
      <w:b/>
      <w:bCs/>
      <w:i/>
      <w:iCs/>
      <w:sz w:val="28"/>
      <w:szCs w:val="24"/>
    </w:rPr>
  </w:style>
  <w:style w:type="character" w:customStyle="1" w:styleId="Char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link w:val="a8"/>
    <w:rsid w:val="008A4843"/>
    <w:rPr>
      <w:rFonts w:ascii="Arial" w:hAnsi="Arial" w:cs="Arial"/>
      <w:sz w:val="24"/>
      <w:szCs w:val="24"/>
    </w:rPr>
  </w:style>
  <w:style w:type="paragraph" w:styleId="ac">
    <w:name w:val="Balloon Text"/>
    <w:basedOn w:val="a1"/>
    <w:link w:val="Char0"/>
    <w:rsid w:val="00786FD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c"/>
    <w:rsid w:val="00786FDC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B70E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qFormat/>
    <w:rsid w:val="00B66E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675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Γεωργιαννούδη</dc:creator>
  <cp:lastModifiedBy>Microsoft</cp:lastModifiedBy>
  <cp:revision>2</cp:revision>
  <cp:lastPrinted>2017-05-30T07:42:00Z</cp:lastPrinted>
  <dcterms:created xsi:type="dcterms:W3CDTF">2018-08-10T06:48:00Z</dcterms:created>
  <dcterms:modified xsi:type="dcterms:W3CDTF">2018-08-10T06:48:00Z</dcterms:modified>
</cp:coreProperties>
</file>