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28" w:rsidRDefault="00CA2A28" w:rsidP="00CA2A28">
      <w:pPr>
        <w:autoSpaceDE w:val="0"/>
        <w:autoSpaceDN w:val="0"/>
        <w:adjustRightInd w:val="0"/>
        <w:ind w:firstLine="720"/>
      </w:pPr>
    </w:p>
    <w:p w:rsidR="00CA2A28" w:rsidRDefault="00CA2A28" w:rsidP="00CA2A28">
      <w:pPr>
        <w:autoSpaceDE w:val="0"/>
        <w:autoSpaceDN w:val="0"/>
        <w:adjustRightInd w:val="0"/>
        <w:ind w:firstLine="720"/>
      </w:pPr>
    </w:p>
    <w:p w:rsidR="00CA2A28" w:rsidRDefault="00CA2A28" w:rsidP="00CA2A28">
      <w:pPr>
        <w:autoSpaceDE w:val="0"/>
        <w:autoSpaceDN w:val="0"/>
        <w:adjustRightInd w:val="0"/>
        <w:ind w:firstLine="720"/>
      </w:pPr>
    </w:p>
    <w:p w:rsidR="00CA2A28" w:rsidRPr="00CA2A28" w:rsidRDefault="00CA2A28" w:rsidP="00CA2A28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CA2A28">
        <w:rPr>
          <w:rFonts w:ascii="Calibri" w:hAnsi="Calibri" w:cs="Calibri"/>
          <w:b/>
          <w:bCs/>
          <w:color w:val="000000"/>
        </w:rPr>
        <w:t>ΠΡΟΣ:</w:t>
      </w:r>
    </w:p>
    <w:p w:rsidR="00CA2A28" w:rsidRDefault="00CA2A28" w:rsidP="00CA2A28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ΕΠΙΤΡΟΠΗ ΔΙΕΡΕΥΝΗΣΗΣ ΤΙΜΩΝ</w:t>
      </w:r>
    </w:p>
    <w:p w:rsidR="00CA2A28" w:rsidRDefault="00CA2A28" w:rsidP="00CA2A28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(ΑΡ.252/2025 ΑΠΟΦ.ΔΗΜ.ΕΠΙΤΡΟΠΗΣ ΞΑΝΘΗΣ)</w:t>
      </w:r>
    </w:p>
    <w:p w:rsidR="00CA2A28" w:rsidRDefault="00CA2A28" w:rsidP="00DB20F5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4058F9" w:rsidRDefault="004058F9" w:rsidP="004058F9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theme="minorHAnsi"/>
          <w:b/>
          <w:color w:val="000000"/>
        </w:rPr>
      </w:pPr>
      <w:r w:rsidRPr="00DB20F5">
        <w:rPr>
          <w:rFonts w:asciiTheme="minorHAnsi" w:hAnsiTheme="minorHAnsi" w:cstheme="minorHAnsi"/>
          <w:b/>
          <w:color w:val="000000"/>
        </w:rPr>
        <w:t>ΕΝΤΥΠΟ ΕΡΕΥΝΑΣ ΑΓΟΡΑΣ ΓΙΑ ΤΗΝ ΠΡΟΜΗΘΕΙΑ ΕΞΟΠΛΙΣΜΟΥ ΔΗΜΟΤΙΚΩΝ ΠΟΛΥΙΑΤΡΕΙΩΝ ΔΗΜΟΥ ΞΑΝΘΗΣ</w:t>
      </w:r>
    </w:p>
    <w:p w:rsidR="00427F96" w:rsidRDefault="00427F96" w:rsidP="00427F9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E269F9" w:rsidRPr="00E269F9" w:rsidRDefault="00E269F9" w:rsidP="00E269F9">
      <w:pPr>
        <w:autoSpaceDE w:val="0"/>
        <w:autoSpaceDN w:val="0"/>
        <w:adjustRightInd w:val="0"/>
        <w:ind w:firstLine="720"/>
        <w:jc w:val="both"/>
        <w:rPr>
          <w:rFonts w:ascii="Tahoma" w:hAnsi="Tahoma" w:cs="Tahoma"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973"/>
        <w:gridCol w:w="1158"/>
        <w:gridCol w:w="1331"/>
        <w:gridCol w:w="1418"/>
      </w:tblGrid>
      <w:tr w:rsidR="00E269F9" w:rsidRPr="00E269F9" w:rsidTr="00E269F9">
        <w:tc>
          <w:tcPr>
            <w:tcW w:w="613" w:type="dxa"/>
            <w:shd w:val="clear" w:color="auto" w:fill="auto"/>
            <w:vAlign w:val="center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269F9">
              <w:rPr>
                <w:rFonts w:ascii="Calibri" w:hAnsi="Calibri" w:cs="Calibri"/>
                <w:b/>
                <w:color w:val="000000"/>
              </w:rPr>
              <w:t>Α/Α</w:t>
            </w:r>
          </w:p>
        </w:tc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69F9" w:rsidRPr="00E269F9" w:rsidRDefault="00E269F9" w:rsidP="00E269F9">
            <w:pPr>
              <w:spacing w:before="240" w:after="240"/>
              <w:jc w:val="center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E269F9">
              <w:rPr>
                <w:rFonts w:ascii="Calibri" w:hAnsi="Calibri" w:cs="Calibri"/>
                <w:b/>
                <w:color w:val="000000"/>
              </w:rPr>
              <w:t>ΕΙΔΟΣ</w:t>
            </w:r>
          </w:p>
        </w:tc>
        <w:tc>
          <w:tcPr>
            <w:tcW w:w="11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69F9" w:rsidRPr="00E269F9" w:rsidRDefault="00E269F9" w:rsidP="00E269F9">
            <w:pPr>
              <w:spacing w:before="240" w:after="240"/>
              <w:jc w:val="center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E269F9">
              <w:rPr>
                <w:rFonts w:ascii="Calibri" w:hAnsi="Calibri" w:cs="Calibri"/>
                <w:b/>
                <w:color w:val="000000"/>
              </w:rPr>
              <w:t>ΤΕΜΑΧΙΑ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jc w:val="center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E269F9">
              <w:rPr>
                <w:rFonts w:ascii="Calibri" w:hAnsi="Calibri" w:cs="Calibri"/>
                <w:b/>
                <w:color w:val="000000"/>
              </w:rPr>
              <w:t>Τιμή χωρίς Φ.Π.Α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jc w:val="center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E269F9">
              <w:rPr>
                <w:rFonts w:ascii="Calibri" w:hAnsi="Calibri" w:cs="Calibri"/>
                <w:b/>
                <w:color w:val="000000"/>
              </w:rPr>
              <w:t>Τιμή με ΦΠΑ</w:t>
            </w: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ΕΞΕΤΑΣΤΙΚΟ ΚΡΕΒΒΑΤΙ.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Μεταλλικός σκελετός με επικάλυψη ηλεκτροστατικής βαφής, επένδυση με αφρώδες υλικό και δερματίνη. Ρυθμιζόμενη πλάτη χειροκίνητα, αντοχή ≥150 </w:t>
            </w:r>
            <w:proofErr w:type="spellStart"/>
            <w:r w:rsidRPr="00E269F9">
              <w:rPr>
                <w:rFonts w:ascii="Calibri" w:hAnsi="Calibri" w:cs="Calibri"/>
              </w:rPr>
              <w:t>kg</w:t>
            </w:r>
            <w:proofErr w:type="spellEnd"/>
            <w:r w:rsidRPr="00E269F9">
              <w:rPr>
                <w:rFonts w:ascii="Calibri" w:hAnsi="Calibri" w:cs="Calibri"/>
              </w:rPr>
              <w:t>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ΓΥΝΑΙΚΟΛΟΓΙΚΗ ΠΟΛΥΘΡΟΝΑ.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Ηλεκτροκίνητη ή υδραυλική ρύθμιση ύψους/κλίσης, με στηρίγματα ποδιών και ανατομική ταπετσαρία. Δυνατότητα προσαρμογής θέσης </w:t>
            </w:r>
            <w:proofErr w:type="spellStart"/>
            <w:r w:rsidRPr="00E269F9">
              <w:rPr>
                <w:rFonts w:ascii="Calibri" w:hAnsi="Calibri" w:cs="Calibri"/>
              </w:rPr>
              <w:t>Trendelenburg</w:t>
            </w:r>
            <w:proofErr w:type="spellEnd"/>
            <w:r w:rsidRPr="00E269F9">
              <w:rPr>
                <w:rFonts w:ascii="Calibri" w:hAnsi="Calibri" w:cs="Calibri"/>
              </w:rPr>
              <w:t>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ΠΡΟΒΟΛΕΑΣ ΕΞΕΤΑΣΗΣ.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LED φωτισμός υψηλής έντασης (≥30.000 </w:t>
            </w:r>
            <w:proofErr w:type="spellStart"/>
            <w:r w:rsidRPr="00E269F9">
              <w:rPr>
                <w:rFonts w:ascii="Calibri" w:hAnsi="Calibri" w:cs="Calibri"/>
              </w:rPr>
              <w:t>lux</w:t>
            </w:r>
            <w:proofErr w:type="spellEnd"/>
            <w:r w:rsidRPr="00E269F9">
              <w:rPr>
                <w:rFonts w:ascii="Calibri" w:hAnsi="Calibri" w:cs="Calibri"/>
              </w:rPr>
              <w:t>), εύκαμπτος βραχίονας και τροχήλατη βάση. Χαμηλή κατανάλωση και ρυθμιζόμενη θερμοκρασία χρώματος.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ΣΚΑΜΠΩ ΤΡΟΧΗΛΑΤΟ.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Ύψος ρυθμιζόμενο με αμορτισέρ, κάθισμα PU/δερματίνη, τροχοί υψηλής αντοχής. Μεταλλική ή </w:t>
            </w:r>
            <w:proofErr w:type="spellStart"/>
            <w:r w:rsidRPr="00E269F9">
              <w:rPr>
                <w:rFonts w:ascii="Calibri" w:hAnsi="Calibri" w:cs="Calibri"/>
              </w:rPr>
              <w:t>χρωμιωμένη</w:t>
            </w:r>
            <w:proofErr w:type="spellEnd"/>
            <w:r w:rsidRPr="00E269F9">
              <w:rPr>
                <w:rFonts w:ascii="Calibri" w:hAnsi="Calibri" w:cs="Calibri"/>
              </w:rPr>
              <w:t xml:space="preserve"> βάση 5 ακτινών</w:t>
            </w:r>
          </w:p>
        </w:tc>
        <w:tc>
          <w:tcPr>
            <w:tcW w:w="115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ΣΤΑΤΩ ΟΡΟΥ.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Τηλεσκοπικό, ρυθμιζόμενο ύψος, 4–5 άγκιστρα ορού, βάση 5 τροχών με αντιολισθητικά. Μεταλλική κατασκευή INOX ή βαμμένη.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ΥΠΕΡΗΧΟΣ ΦΟΡΗΤΟΣ.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Φορητό σύστημα B-</w:t>
            </w:r>
            <w:proofErr w:type="spellStart"/>
            <w:r w:rsidRPr="00E269F9">
              <w:rPr>
                <w:rFonts w:ascii="Calibri" w:hAnsi="Calibri" w:cs="Calibri"/>
              </w:rPr>
              <w:t>mode</w:t>
            </w:r>
            <w:proofErr w:type="spellEnd"/>
            <w:r w:rsidRPr="00E269F9">
              <w:rPr>
                <w:rFonts w:ascii="Calibri" w:hAnsi="Calibri" w:cs="Calibri"/>
              </w:rPr>
              <w:t xml:space="preserve"> με έγχρωμη οθόνη ≥12”. Δυνατότητα σύνδεσης πολλαπλών κεφαλών (π.χ. </w:t>
            </w:r>
            <w:proofErr w:type="spellStart"/>
            <w:r w:rsidRPr="00E269F9">
              <w:rPr>
                <w:rFonts w:ascii="Calibri" w:hAnsi="Calibri" w:cs="Calibri"/>
              </w:rPr>
              <w:t>convex</w:t>
            </w:r>
            <w:proofErr w:type="spellEnd"/>
            <w:r w:rsidRPr="00E269F9">
              <w:rPr>
                <w:rFonts w:ascii="Calibri" w:hAnsi="Calibri" w:cs="Calibri"/>
              </w:rPr>
              <w:t>/</w:t>
            </w:r>
            <w:proofErr w:type="spellStart"/>
            <w:r w:rsidRPr="00E269F9">
              <w:rPr>
                <w:rFonts w:ascii="Calibri" w:hAnsi="Calibri" w:cs="Calibri"/>
              </w:rPr>
              <w:t>linear</w:t>
            </w:r>
            <w:proofErr w:type="spellEnd"/>
            <w:r w:rsidRPr="00E269F9">
              <w:rPr>
                <w:rFonts w:ascii="Calibri" w:hAnsi="Calibri" w:cs="Calibri"/>
              </w:rPr>
              <w:t xml:space="preserve">, </w:t>
            </w:r>
            <w:proofErr w:type="spellStart"/>
            <w:r w:rsidRPr="00E269F9">
              <w:rPr>
                <w:rFonts w:ascii="Calibri" w:hAnsi="Calibri" w:cs="Calibri"/>
              </w:rPr>
              <w:t>διακολπική</w:t>
            </w:r>
            <w:proofErr w:type="spellEnd"/>
            <w:r w:rsidRPr="00E269F9">
              <w:rPr>
                <w:rFonts w:ascii="Calibri" w:hAnsi="Calibri" w:cs="Calibri"/>
              </w:rPr>
              <w:t>), κατάλληλος για γενική κλινική χρήση.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</w:rPr>
              <w:t>ΣΕΤ ΩΤΟΣΚΟΠΙΟ ΟΦΘΑΛΜΟΣΚΟΠΙΟ.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Σετ χειρός με λαβή επαναφορτιζόμενη, φωτισμός LED υψηλής ευκρίνειας, περιλαμβάνει χοάνες ωτοσκοπίου. Βαλίτσα μεταφοράς.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</w:rPr>
              <w:t>ΔΙΑΦΑΝΟΣΚΟΠΙΟ.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Πίνακας ανάγνωσης ακτινογραφιών LED, ομοιόμορφος φωτισμός,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επιτοίχια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στήριξη. Επιφάνεια ≥1 ταινίας ακτινογραφίας.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ΚΑΡΔΙΟΓΡΑΦΟΣ</w:t>
            </w:r>
            <w:r w:rsidRPr="00E269F9">
              <w:rPr>
                <w:rFonts w:ascii="Calibri" w:hAnsi="Calibri" w:cs="Calibri"/>
              </w:rPr>
              <w:t xml:space="preserve"> 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Ψηφιακός 6–12 καναλιών, με αυτόματη ερμηνεία και οθόνη LCD. Θύρα USB/SD για αποθήκευση, τυπικός θερμικός εκτυπωτής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ΠΙΕΣΟΜΕΤΡΑ.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Αυτόματα ηλεκτρονικά πιεσόμετρα βραχίονα με οθόνη LCD. Μνήμη μετρήσεων και ανίχνευση αρρυθμίας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</w:rPr>
              <w:t>ΟΞΥΜΕΤΡΑ.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Παλμικά οξύμετρα δακτύλου, οθόνη LED ή OLED, μέτρηση SpO2 και σφυγμών. Κατάλληλα για ενήλικες.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ΣΠΙΡΟΜΕΤΡΟ.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Φορητό ηλεκτρονικό </w:t>
            </w:r>
            <w:proofErr w:type="spellStart"/>
            <w:r w:rsidRPr="00E269F9">
              <w:rPr>
                <w:rFonts w:ascii="Calibri" w:hAnsi="Calibri" w:cs="Calibri"/>
              </w:rPr>
              <w:t>σπιρόμετρο</w:t>
            </w:r>
            <w:proofErr w:type="spellEnd"/>
            <w:r w:rsidRPr="00E269F9">
              <w:rPr>
                <w:rFonts w:ascii="Calibri" w:hAnsi="Calibri" w:cs="Calibri"/>
              </w:rPr>
              <w:t>, μετρήσεις FVC, FEV1, PEF. Οθόνη LCD και δυνατότητα σύνδεσης με Η/Υ.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ΕΞΤΑΣΤΙΚΟ ΣΦΥΡΙ</w:t>
            </w:r>
            <w:r w:rsidRPr="00E269F9">
              <w:rPr>
                <w:rFonts w:ascii="Calibri" w:hAnsi="Calibri" w:cs="Calibri"/>
              </w:rPr>
              <w:t xml:space="preserve"> 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Νευρολογικό σφυρί τύπου </w:t>
            </w:r>
            <w:proofErr w:type="spellStart"/>
            <w:r w:rsidRPr="00E269F9">
              <w:rPr>
                <w:rFonts w:ascii="Calibri" w:hAnsi="Calibri" w:cs="Calibri"/>
              </w:rPr>
              <w:t>Taylor</w:t>
            </w:r>
            <w:proofErr w:type="spellEnd"/>
            <w:r w:rsidRPr="00E269F9">
              <w:rPr>
                <w:rFonts w:ascii="Calibri" w:hAnsi="Calibri" w:cs="Calibri"/>
              </w:rPr>
              <w:t xml:space="preserve"> ή </w:t>
            </w:r>
            <w:proofErr w:type="spellStart"/>
            <w:r w:rsidRPr="00E269F9">
              <w:rPr>
                <w:rFonts w:ascii="Calibri" w:hAnsi="Calibri" w:cs="Calibri"/>
              </w:rPr>
              <w:t>Babinski</w:t>
            </w:r>
            <w:proofErr w:type="spellEnd"/>
            <w:r w:rsidRPr="00E269F9">
              <w:rPr>
                <w:rFonts w:ascii="Calibri" w:hAnsi="Calibri" w:cs="Calibri"/>
              </w:rPr>
              <w:t>, μεταλλική λαβή, λαστιχένια κεφαλή. Κατάλληλο για νευρολογικές δοκιμές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ΣΤΗΘΟΣΚΟΠΙΟ.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Ακουστικό στηθοσκόπιο διπλής κεφαλής, εύκαμπτοι σωλήνες και ανατομικά ελικοειδή ελιές. Κατάλληλο για κλινική χρήση.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ΗΛΕΚΤΡΙΚΟ ΟΦΘΑΛΜΟΣΚΟΠΙΟ.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Επαναφορτιζόμενο, φωτισμός LED, πολλαπλά διαφράγματα και ρυθμίσεις </w:t>
            </w:r>
            <w:proofErr w:type="spellStart"/>
            <w:r w:rsidRPr="00E269F9">
              <w:rPr>
                <w:rFonts w:ascii="Calibri" w:hAnsi="Calibri" w:cs="Calibri"/>
              </w:rPr>
              <w:t>διοπτριών</w:t>
            </w:r>
            <w:proofErr w:type="spellEnd"/>
            <w:r w:rsidRPr="00E269F9">
              <w:rPr>
                <w:rFonts w:ascii="Calibri" w:hAnsi="Calibri" w:cs="Calibri"/>
              </w:rPr>
              <w:t>. Κατάλληλο για πλήρη οφθαλμολογική εξέταση.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</w:rPr>
              <w:t>ΚΑΣΕΤΙΝΑ ΔΟΚΙΜΑΣΤΙΚΩΝ ΓΥΑΛΙΩΝ.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Σετ με &gt;100 δοκιμαστικούς φακούς (+/- σφαίρες και κύλινδροι). Περιλαμβάνει βαλίτσα μεταφοράς και υποδοχή δοκιμαστικού σκελετού.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ΑΥΤΟΜΕΤΡΟ/ΔΙΑΘΛΑΣΗΜΕΤΡΟ/ΚΕΡΑΤΟΜΕΤΡΟ.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Αυτόματο 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ab/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διαθλασίμετρο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με 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ab/>
              <w:t>μέτρηση σφαίρας/κυλίνδρου/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άξονα.Ενσωματωμένο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κερατόμετρο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, έγχρωμη οθόνη και εκτυπωτής.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ΔΟΚΙΜΑΣΤΙΚΟΣ ΣΚΕΛΕΤΟΣ ΕΝΗΛΙΚΩΝ.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Ρυθμιζόμενος δοκιμαστικός σκελετός για δοκιμή φακών, ρύθμιση PD, γωνίας και ύψους. Συμβατός με τους φακούς της κασετίνας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ΔΟΚΙΜΑΣΤΙΚΟΣ ΣΚΕΛΕΤΟΣ ΕΝΗΛΙΚΩΝ.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Ρυθμιζόμενος δοκιμαστικός σκελετός για δοκιμή φακών, ρύθμιση PD, γωνίας και ύψους. Συμβατός με τους φακούς της κασετίνας.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ΣΧΙΣΜΟΕΙΔΗΣ ΛΥΧΝΙΑ ΜΕ ΣΥΣΤΗΜΑ ΑΠΕΙΚΟΝΙΣΗΣ</w:t>
            </w:r>
            <w:r w:rsidRPr="00E269F9">
              <w:rPr>
                <w:rFonts w:ascii="Calibri" w:hAnsi="Calibri" w:cs="Calibri"/>
              </w:rPr>
              <w:t xml:space="preserve"> Διπλό μικροσκόπιο με </w:t>
            </w:r>
            <w:proofErr w:type="spellStart"/>
            <w:r w:rsidRPr="00E269F9">
              <w:rPr>
                <w:rFonts w:ascii="Calibri" w:hAnsi="Calibri" w:cs="Calibri"/>
              </w:rPr>
              <w:t>μεγενθύνσεις</w:t>
            </w:r>
            <w:proofErr w:type="spellEnd"/>
            <w:r w:rsidRPr="00E269F9">
              <w:rPr>
                <w:rFonts w:ascii="Calibri" w:hAnsi="Calibri" w:cs="Calibri"/>
              </w:rPr>
              <w:t xml:space="preserve"> 6–40x, LED φωτισμός και ψηφιακή κάμερα για καταγραφή εικόνων. Κατάλληλη για πλήρη πρόσθια βυθοσκόπηση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ΑΚΟΥΟΓΡΑΦΟΣ-ΤΥΜΠΑΝΟΓΡΑΦΟΣ.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 xml:space="preserve">Διαγνωστικό σύστημα </w:t>
            </w:r>
            <w:proofErr w:type="spellStart"/>
            <w:r w:rsidRPr="00E269F9">
              <w:rPr>
                <w:rFonts w:ascii="Calibri" w:hAnsi="Calibri" w:cs="Calibri"/>
              </w:rPr>
              <w:t>ακοολογικού</w:t>
            </w:r>
            <w:proofErr w:type="spellEnd"/>
            <w:r w:rsidRPr="00E269F9">
              <w:rPr>
                <w:rFonts w:ascii="Calibri" w:hAnsi="Calibri" w:cs="Calibri"/>
              </w:rPr>
              <w:t xml:space="preserve"> ελέγχου με ακοομετρία αέρος/οστού και </w:t>
            </w:r>
            <w:proofErr w:type="spellStart"/>
            <w:r w:rsidRPr="00E269F9">
              <w:rPr>
                <w:rFonts w:ascii="Calibri" w:hAnsi="Calibri" w:cs="Calibri"/>
              </w:rPr>
              <w:t>τυμπανομετρία</w:t>
            </w:r>
            <w:proofErr w:type="spellEnd"/>
            <w:r w:rsidRPr="00E269F9">
              <w:rPr>
                <w:rFonts w:ascii="Calibri" w:hAnsi="Calibri" w:cs="Calibri"/>
              </w:rPr>
              <w:t>. Έγχρωμη οθόνη και δυνατότητα αποθήκευσης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</w:rPr>
            </w:pPr>
            <w:r w:rsidRPr="00E269F9">
              <w:rPr>
                <w:rFonts w:ascii="Calibri" w:hAnsi="Calibri" w:cs="Calibri"/>
                <w:color w:val="000000"/>
              </w:rPr>
              <w:t>ΦΑΡΥΓΓΟΣΚΟΠΙΟ.</w:t>
            </w:r>
            <w:r w:rsidRPr="00E269F9">
              <w:rPr>
                <w:rFonts w:ascii="Calibri" w:hAnsi="Calibri" w:cs="Calibri"/>
              </w:rPr>
              <w:t xml:space="preserve"> </w:t>
            </w:r>
          </w:p>
          <w:p w:rsidR="00E269F9" w:rsidRPr="00E269F9" w:rsidRDefault="00E269F9" w:rsidP="00E269F9">
            <w:pPr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</w:rPr>
              <w:t>Λαβή με φωτισμό LED και λεπίδες επαναχρησιμοποιούμενες ή μίας χρήσης. Χρησιμοποιείται για ενδοστοματική εξέταση.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</w:rPr>
              <w:t>ΚΡΕΒΒΑΤΙ ΦΥΣΙΚΟΘΕΡΑΠΕΙΑΣ.</w:t>
            </w: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Πτυσσόμενο ή σταθερό,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πολυτμηματικό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, με ρυθμιζόμενο ύψος. Επένδυση υψηλής αντοχής και σκελετός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βαρέως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 τύπου.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97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ΦΟΡΗΤΟ ΑΝΑΣΤΗΝΟΜΕΤΡΟ.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Αναδιπλούμενο, ύψος μέτρησης 0–200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cm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, με ευκρινή κλίμακα. Κατάλληλο για κινητές μονάδες/ιατρεία. 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ΖΥΓΑΡΙΑ ΔΑΠΕΔΟΥ.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Ηλεκτρονική, βάρος έως ≥200 </w:t>
            </w:r>
            <w:proofErr w:type="spellStart"/>
            <w:r w:rsidRPr="00E269F9">
              <w:rPr>
                <w:rFonts w:ascii="Calibri" w:hAnsi="Calibri" w:cs="Calibri"/>
                <w:color w:val="000000"/>
                <w:szCs w:val="22"/>
              </w:rPr>
              <w:t>kg</w:t>
            </w:r>
            <w:proofErr w:type="spellEnd"/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, αντιολισθητική επιφάνεια και ψηφιακή οθόνη LCD. Αυτόματη απενεργοποίηση.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  <w:tr w:rsidR="00E269F9" w:rsidRPr="00E269F9" w:rsidTr="00E269F9">
        <w:tc>
          <w:tcPr>
            <w:tcW w:w="613" w:type="dxa"/>
            <w:shd w:val="clear" w:color="auto" w:fill="auto"/>
          </w:tcPr>
          <w:p w:rsidR="00E269F9" w:rsidRPr="00E269F9" w:rsidRDefault="00E269F9" w:rsidP="00E269F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ΘΕΡΜΟΜΕΤΡΑ ΑΝΕΠΑΦΑ.</w:t>
            </w:r>
          </w:p>
          <w:p w:rsidR="00E269F9" w:rsidRPr="00E269F9" w:rsidRDefault="00E269F9" w:rsidP="00E269F9">
            <w:pPr>
              <w:spacing w:after="7" w:line="248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  <w:r w:rsidRPr="00E269F9">
              <w:rPr>
                <w:rFonts w:ascii="Calibri" w:hAnsi="Calibri" w:cs="Calibri"/>
                <w:color w:val="000000"/>
                <w:szCs w:val="22"/>
              </w:rPr>
              <w:t xml:space="preserve">Υπέρυθρα, μέτρηση σε 1–2 δευτερόλεπτα, ακρίβεια ±0.2°C. Οθόνη LCD και ηχητική ειδοποίηση πυρετού. </w:t>
            </w:r>
          </w:p>
        </w:tc>
        <w:tc>
          <w:tcPr>
            <w:tcW w:w="11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  <w:r w:rsidRPr="00E269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69F9" w:rsidRPr="00E269F9" w:rsidRDefault="00E269F9" w:rsidP="00E269F9">
            <w:pPr>
              <w:spacing w:before="240" w:after="240"/>
              <w:textAlignment w:val="baseline"/>
              <w:rPr>
                <w:rFonts w:ascii="Calibri" w:hAnsi="Calibri" w:cs="Calibri"/>
                <w:color w:val="000000"/>
              </w:rPr>
            </w:pPr>
          </w:p>
        </w:tc>
      </w:tr>
    </w:tbl>
    <w:p w:rsidR="00E269F9" w:rsidRPr="00E269F9" w:rsidRDefault="00E269F9" w:rsidP="00E269F9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269F9" w:rsidRPr="00E269F9" w:rsidRDefault="00E269F9" w:rsidP="00E269F9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Όλα τα προσφερόμενα είδη που θα προμηθεύσουν οι ανάδοχοι πρέπει να είναι καινούργια, αμεταχείριστα, χωρίς ελαττώματα και να ικανοποιούν όλες τις τεχνικές προδιαγραφές της παρούσας μελέτης.  Ο προμηθευτές υποχρεούνται να δώσουν οποιαδήποτε στοιχεία προέλευσης των υλικών ζητήσει ο φορέας για διαπίστωση της ποιότητας και των χαρακτηριστικών τους.  </w:t>
      </w: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Σε περίπτωση βλάβης και ελέγχου να υπάρχει η δυνατότητα προσωρινής αντικατάστασης του από παρόμοιο μηχάνημα  </w:t>
      </w: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Όλα τα είδη θα πρέπει να έχουν τον κατά το δυνατόν μακρότερο χρόνο λήξεως, να είναι πρόσφατης παραγωγής, να έχουν ημερομηνία λήξης δύο (2) ετών τουλάχιστον, ή το μέγιστο που προβλέπεται από τον κατασκευαστή, και κατά την ημερομηνία παράδοσης τους να μην έχει παρέλθει το 1/3 τουλάχιστον της συνολικής διάρκειας ζωής τους.   </w:t>
      </w: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Σε περίπτωση που παρατηρηθεί αλλοίωση του προϊόντος προ της λήξεως του, ενώ έχουν τηρηθεί οι προβλεπόμενες από τον κατασκευαστή συνθήκες συντηρήσεως του, υποχρεούται ο προμηθευτής στην αντικατάσταση της αλλοιωθείσας ποσότητας εντός προθεσμίας που θα του δοθεί.  </w:t>
      </w: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Εκτός από τις παραπάνω υποχρεώσεις του, οι προμηθευτές  θα είναι υποχρεωμένοι  στην αποκατάσταση οποιασδήποτε θετικής ή αποθετικής ζημιάς που θα προέλθει από ελαττωματικά ή κατεστραμμένα τμήματα.  </w:t>
      </w:r>
    </w:p>
    <w:p w:rsidR="00E269F9" w:rsidRPr="00E269F9" w:rsidRDefault="00E269F9" w:rsidP="00E269F9">
      <w:pPr>
        <w:numPr>
          <w:ilvl w:val="0"/>
          <w:numId w:val="1"/>
        </w:numPr>
        <w:spacing w:after="7" w:line="248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269F9">
        <w:rPr>
          <w:rFonts w:ascii="Calibri" w:hAnsi="Calibri" w:cs="Calibri"/>
          <w:color w:val="000000"/>
          <w:sz w:val="16"/>
          <w:szCs w:val="16"/>
        </w:rPr>
        <w:t xml:space="preserve">Οι προμηθευτές είναι υποχρεωμένοι  να λάβουν  όλα τα κατάλληλα μέτρα για τη σωστή μεταφορά παράδοση των ειδών. </w:t>
      </w:r>
    </w:p>
    <w:p w:rsidR="004058F9" w:rsidRDefault="004058F9"/>
    <w:p w:rsidR="00427F96" w:rsidRPr="00427F96" w:rsidRDefault="004058F9" w:rsidP="00427F9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t xml:space="preserve">                                                                                       </w:t>
      </w:r>
      <w:r w:rsidR="00E269F9">
        <w:rPr>
          <w:rFonts w:ascii="Calibri" w:hAnsi="Calibri" w:cs="Calibri"/>
        </w:rPr>
        <w:t>………………….., .…/…../2026</w:t>
      </w:r>
      <w:bookmarkStart w:id="0" w:name="_GoBack"/>
      <w:bookmarkEnd w:id="0"/>
    </w:p>
    <w:p w:rsidR="00427F96" w:rsidRPr="00427F96" w:rsidRDefault="00427F96" w:rsidP="00427F9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427F96" w:rsidRPr="00427F96" w:rsidRDefault="00427F96" w:rsidP="00427F9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427F96" w:rsidRPr="00427F96" w:rsidRDefault="00427F96" w:rsidP="00E269F9">
      <w:pPr>
        <w:autoSpaceDE w:val="0"/>
        <w:autoSpaceDN w:val="0"/>
        <w:adjustRightInd w:val="0"/>
        <w:rPr>
          <w:rFonts w:ascii="Calibri" w:hAnsi="Calibri" w:cs="Calibri"/>
        </w:rPr>
      </w:pPr>
    </w:p>
    <w:p w:rsidR="00427F96" w:rsidRPr="00427F96" w:rsidRDefault="00427F96" w:rsidP="00427F96">
      <w:pPr>
        <w:jc w:val="right"/>
        <w:rPr>
          <w:rFonts w:ascii="Calibri" w:hAnsi="Calibri" w:cs="Calibri"/>
        </w:rPr>
      </w:pPr>
      <w:r w:rsidRPr="00427F96">
        <w:rPr>
          <w:rFonts w:ascii="Calibri" w:hAnsi="Calibri" w:cs="Calibri"/>
        </w:rPr>
        <w:t>(Σφραγίδα και υπογραφή)</w:t>
      </w:r>
    </w:p>
    <w:p w:rsidR="004058F9" w:rsidRPr="004058F9" w:rsidRDefault="004058F9">
      <w:pPr>
        <w:rPr>
          <w:rFonts w:asciiTheme="minorHAnsi" w:hAnsiTheme="minorHAnsi" w:cstheme="minorHAnsi"/>
        </w:rPr>
      </w:pPr>
    </w:p>
    <w:sectPr w:rsidR="004058F9" w:rsidRPr="004058F9" w:rsidSect="00DB20F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600B9"/>
    <w:multiLevelType w:val="hybridMultilevel"/>
    <w:tmpl w:val="D93448CA"/>
    <w:lvl w:ilvl="0" w:tplc="03949F06">
      <w:start w:val="1"/>
      <w:numFmt w:val="bullet"/>
      <w:lvlText w:val="•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602F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618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1CD6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272A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0C15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1EA8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EA5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FA15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F9"/>
    <w:rsid w:val="004058F9"/>
    <w:rsid w:val="00427F96"/>
    <w:rsid w:val="009B2E2C"/>
    <w:rsid w:val="00CA2A28"/>
    <w:rsid w:val="00DB20F5"/>
    <w:rsid w:val="00E2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E752"/>
  <w15:chartTrackingRefBased/>
  <w15:docId w15:val="{93625C5A-4997-4C01-AC50-F2FA6A6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869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2025-06-27T06:40:00Z</dcterms:created>
  <dcterms:modified xsi:type="dcterms:W3CDTF">2026-04-16T11:15:00Z</dcterms:modified>
</cp:coreProperties>
</file>